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6D0A9F" w14:textId="77777777" w:rsidR="00B9395F" w:rsidRPr="00132B07" w:rsidRDefault="00B9395F" w:rsidP="00B9395F">
      <w:pPr>
        <w:spacing w:line="240" w:lineRule="auto"/>
        <w:jc w:val="center"/>
        <w:rPr>
          <w:rFonts w:ascii="Times New Roman" w:eastAsia="Times New Roman" w:hAnsi="Times New Roman" w:cs="Times New Roman"/>
          <w:b/>
          <w:bCs/>
          <w:color w:val="000000"/>
          <w:sz w:val="20"/>
          <w:szCs w:val="20"/>
          <w:lang w:val="uz-Cyrl-UZ" w:eastAsia="ru-RU"/>
        </w:rPr>
      </w:pPr>
      <w:r w:rsidRPr="00132B07">
        <w:rPr>
          <w:rFonts w:ascii="Times New Roman" w:eastAsia="Times New Roman" w:hAnsi="Times New Roman" w:cs="Times New Roman"/>
          <w:b/>
          <w:bCs/>
          <w:color w:val="000000"/>
          <w:sz w:val="20"/>
          <w:szCs w:val="20"/>
          <w:lang w:val="uz-Cyrl-UZ" w:eastAsia="ru-RU"/>
        </w:rPr>
        <w:t>300-СОН АУДИТНИНГ ХАЛҚАРО СТАНДАРТИ</w:t>
      </w:r>
    </w:p>
    <w:p w14:paraId="1E3D31DB" w14:textId="77777777" w:rsidR="00B9395F" w:rsidRPr="00132B07" w:rsidRDefault="00B9395F" w:rsidP="00B9395F">
      <w:pPr>
        <w:spacing w:before="240" w:after="0" w:line="240" w:lineRule="auto"/>
        <w:jc w:val="center"/>
        <w:rPr>
          <w:rFonts w:ascii="Times New Roman" w:eastAsia="Times New Roman" w:hAnsi="Times New Roman" w:cs="Times New Roman"/>
          <w:b/>
          <w:bCs/>
          <w:color w:val="000000"/>
          <w:sz w:val="20"/>
          <w:szCs w:val="20"/>
          <w:lang w:val="uz-Cyrl-UZ" w:eastAsia="ru-RU"/>
        </w:rPr>
      </w:pPr>
      <w:r w:rsidRPr="00132B07">
        <w:rPr>
          <w:rFonts w:ascii="Times New Roman" w:eastAsia="Times New Roman" w:hAnsi="Times New Roman" w:cs="Times New Roman"/>
          <w:b/>
          <w:bCs/>
          <w:color w:val="000000"/>
          <w:sz w:val="20"/>
          <w:szCs w:val="20"/>
          <w:lang w:val="uz-Cyrl-UZ" w:eastAsia="ru-RU"/>
        </w:rPr>
        <w:t>МОЛИЯВИЙ ҲИСОБОТЛАР АУДИТИНИ РЕЖАЛАШТИРИШ</w:t>
      </w:r>
    </w:p>
    <w:p w14:paraId="2CAE6BF6" w14:textId="59631B24" w:rsidR="00B9395F" w:rsidRPr="00132B07" w:rsidRDefault="00B9395F" w:rsidP="00B9395F">
      <w:pPr>
        <w:spacing w:before="240" w:after="0" w:line="240" w:lineRule="auto"/>
        <w:jc w:val="center"/>
        <w:rPr>
          <w:rFonts w:ascii="Times New Roman" w:eastAsia="Times New Roman" w:hAnsi="Times New Roman" w:cs="Times New Roman"/>
          <w:color w:val="000000"/>
          <w:sz w:val="20"/>
          <w:szCs w:val="20"/>
          <w:lang w:val="uz-Cyrl-UZ" w:eastAsia="ru-RU"/>
        </w:rPr>
      </w:pPr>
      <w:r w:rsidRPr="00132B07">
        <w:rPr>
          <w:rFonts w:ascii="Times New Roman" w:eastAsia="Times New Roman" w:hAnsi="Times New Roman" w:cs="Times New Roman"/>
          <w:color w:val="000000"/>
          <w:sz w:val="20"/>
          <w:szCs w:val="20"/>
          <w:lang w:val="uz-Cyrl-UZ" w:eastAsia="ru-RU"/>
        </w:rPr>
        <w:t xml:space="preserve">(2009 йил 15 </w:t>
      </w:r>
      <w:r w:rsidR="000211F0" w:rsidRPr="00132B07">
        <w:rPr>
          <w:rFonts w:ascii="Times New Roman" w:eastAsia="Times New Roman" w:hAnsi="Times New Roman" w:cs="Times New Roman"/>
          <w:color w:val="000000"/>
          <w:sz w:val="20"/>
          <w:szCs w:val="20"/>
          <w:lang w:val="uz-Cyrl-UZ" w:eastAsia="ru-RU"/>
        </w:rPr>
        <w:t>декабр</w:t>
      </w:r>
      <w:r w:rsidRPr="00132B07">
        <w:rPr>
          <w:rFonts w:ascii="Times New Roman" w:eastAsia="Times New Roman" w:hAnsi="Times New Roman" w:cs="Times New Roman"/>
          <w:color w:val="000000"/>
          <w:sz w:val="20"/>
          <w:szCs w:val="20"/>
          <w:lang w:val="uz-Cyrl-UZ" w:eastAsia="ru-RU"/>
        </w:rPr>
        <w:t xml:space="preserve"> ва ундан кейин бошланадиган даврлар учун молиявий ҳисоботларнинг аудитига нисбатан амал қилади)</w:t>
      </w:r>
    </w:p>
    <w:p w14:paraId="520C868C" w14:textId="3B0DC2F7" w:rsidR="00615815" w:rsidRPr="00132B07" w:rsidRDefault="00D527AF" w:rsidP="00F008A8">
      <w:pPr>
        <w:pBdr>
          <w:bottom w:val="single" w:sz="4" w:space="1" w:color="auto"/>
        </w:pBdr>
        <w:spacing w:before="240" w:after="0" w:line="240" w:lineRule="auto"/>
        <w:jc w:val="center"/>
        <w:rPr>
          <w:rFonts w:ascii="Times New Roman" w:hAnsi="Times New Roman" w:cs="Times New Roman"/>
          <w:b/>
          <w:bCs/>
          <w:sz w:val="20"/>
          <w:szCs w:val="20"/>
          <w:lang w:val="uz-Cyrl-UZ"/>
        </w:rPr>
      </w:pPr>
      <w:r w:rsidRPr="00132B07">
        <w:rPr>
          <w:rFonts w:ascii="Times New Roman" w:hAnsi="Times New Roman" w:cs="Times New Roman"/>
          <w:b/>
          <w:bCs/>
          <w:sz w:val="20"/>
          <w:szCs w:val="20"/>
          <w:lang w:val="uz-Cyrl-UZ"/>
        </w:rPr>
        <w:t>МУНДАРИЖА</w:t>
      </w:r>
    </w:p>
    <w:p w14:paraId="73511F2C" w14:textId="1581F4D5" w:rsidR="00615815" w:rsidRPr="00132B07" w:rsidRDefault="00D527AF" w:rsidP="00F008A8">
      <w:pPr>
        <w:spacing w:after="0" w:line="240" w:lineRule="auto"/>
        <w:jc w:val="right"/>
        <w:rPr>
          <w:rFonts w:ascii="Times New Roman" w:hAnsi="Times New Roman" w:cs="Times New Roman"/>
          <w:sz w:val="20"/>
          <w:szCs w:val="20"/>
          <w:lang w:val="uz-Cyrl-UZ"/>
        </w:rPr>
      </w:pPr>
      <w:r w:rsidRPr="00132B07">
        <w:rPr>
          <w:rFonts w:ascii="Times New Roman" w:hAnsi="Times New Roman" w:cs="Times New Roman"/>
          <w:sz w:val="20"/>
          <w:szCs w:val="20"/>
          <w:lang w:val="uz-Cyrl-UZ"/>
        </w:rPr>
        <w:t>Банд</w:t>
      </w:r>
    </w:p>
    <w:p w14:paraId="13BC2B3E" w14:textId="1A4A3880" w:rsidR="00615815" w:rsidRPr="00132B07" w:rsidRDefault="00F008A8" w:rsidP="0016323A">
      <w:pPr>
        <w:spacing w:after="0" w:line="360" w:lineRule="auto"/>
        <w:jc w:val="both"/>
        <w:rPr>
          <w:rFonts w:ascii="Times New Roman" w:hAnsi="Times New Roman" w:cs="Times New Roman"/>
          <w:b/>
          <w:bCs/>
          <w:sz w:val="20"/>
          <w:szCs w:val="20"/>
          <w:lang w:val="uz-Cyrl-UZ"/>
        </w:rPr>
      </w:pPr>
      <w:r w:rsidRPr="00132B07">
        <w:rPr>
          <w:rFonts w:ascii="Times New Roman" w:hAnsi="Times New Roman" w:cs="Times New Roman"/>
          <w:b/>
          <w:bCs/>
          <w:sz w:val="20"/>
          <w:szCs w:val="20"/>
          <w:lang w:val="uz-Cyrl-UZ"/>
        </w:rPr>
        <w:t>Кириш</w:t>
      </w:r>
    </w:p>
    <w:p w14:paraId="4589E8A4" w14:textId="0A5DF59D" w:rsidR="00F008A8" w:rsidRPr="00132B07" w:rsidRDefault="00F008A8" w:rsidP="0016323A">
      <w:pPr>
        <w:spacing w:after="0" w:line="360" w:lineRule="auto"/>
        <w:jc w:val="both"/>
        <w:rPr>
          <w:rFonts w:ascii="Times New Roman" w:hAnsi="Times New Roman" w:cs="Times New Roman"/>
          <w:sz w:val="20"/>
          <w:szCs w:val="20"/>
          <w:lang w:val="uz-Cyrl-UZ"/>
        </w:rPr>
      </w:pPr>
      <w:r w:rsidRPr="00132B07">
        <w:rPr>
          <w:rFonts w:ascii="Times New Roman" w:hAnsi="Times New Roman" w:cs="Times New Roman"/>
          <w:sz w:val="20"/>
          <w:szCs w:val="20"/>
          <w:lang w:val="uz-Cyrl-UZ"/>
        </w:rPr>
        <w:t xml:space="preserve">АХСнинг қўллаш доираси </w:t>
      </w:r>
      <w:r w:rsidR="00615815" w:rsidRPr="00132B07">
        <w:rPr>
          <w:rFonts w:ascii="Times New Roman" w:hAnsi="Times New Roman" w:cs="Times New Roman"/>
          <w:sz w:val="20"/>
          <w:szCs w:val="20"/>
          <w:lang w:val="uz-Cyrl-UZ"/>
        </w:rPr>
        <w:t>..................................................................................................................................</w:t>
      </w:r>
      <w:r w:rsidR="0016323A" w:rsidRPr="00132B07">
        <w:rPr>
          <w:rFonts w:ascii="Times New Roman" w:hAnsi="Times New Roman" w:cs="Times New Roman"/>
          <w:sz w:val="20"/>
          <w:szCs w:val="20"/>
          <w:lang w:val="uz-Cyrl-UZ"/>
        </w:rPr>
        <w:tab/>
        <w:t xml:space="preserve">    </w:t>
      </w:r>
      <w:r w:rsidR="00615815" w:rsidRPr="00132B07">
        <w:rPr>
          <w:rFonts w:ascii="Times New Roman" w:hAnsi="Times New Roman" w:cs="Times New Roman"/>
          <w:sz w:val="20"/>
          <w:szCs w:val="20"/>
          <w:lang w:val="uz-Cyrl-UZ"/>
        </w:rPr>
        <w:t xml:space="preserve"> 1–2</w:t>
      </w:r>
    </w:p>
    <w:p w14:paraId="40ED49AB" w14:textId="6A39F5A5" w:rsidR="00F008A8" w:rsidRPr="00132B07" w:rsidRDefault="00F008A8" w:rsidP="0016323A">
      <w:pPr>
        <w:spacing w:after="0" w:line="360" w:lineRule="auto"/>
        <w:jc w:val="both"/>
        <w:rPr>
          <w:rFonts w:ascii="Times New Roman" w:hAnsi="Times New Roman" w:cs="Times New Roman"/>
          <w:sz w:val="20"/>
          <w:szCs w:val="20"/>
          <w:lang w:val="uz-Cyrl-UZ"/>
        </w:rPr>
      </w:pPr>
      <w:r w:rsidRPr="00132B07">
        <w:rPr>
          <w:rFonts w:ascii="Times New Roman" w:hAnsi="Times New Roman" w:cs="Times New Roman"/>
          <w:sz w:val="20"/>
          <w:szCs w:val="20"/>
          <w:lang w:val="uz-Cyrl-UZ"/>
        </w:rPr>
        <w:t xml:space="preserve">Кучга кириш санаси </w:t>
      </w:r>
      <w:r w:rsidR="00615815" w:rsidRPr="00132B07">
        <w:rPr>
          <w:rFonts w:ascii="Times New Roman" w:hAnsi="Times New Roman" w:cs="Times New Roman"/>
          <w:sz w:val="20"/>
          <w:szCs w:val="20"/>
          <w:lang w:val="uz-Cyrl-UZ"/>
        </w:rPr>
        <w:t>..........................................................................................................................................................</w:t>
      </w:r>
      <w:r w:rsidR="0016323A" w:rsidRPr="00132B07">
        <w:rPr>
          <w:rFonts w:ascii="Times New Roman" w:hAnsi="Times New Roman" w:cs="Times New Roman"/>
          <w:sz w:val="20"/>
          <w:szCs w:val="20"/>
          <w:lang w:val="uz-Cyrl-UZ"/>
        </w:rPr>
        <w:tab/>
        <w:t xml:space="preserve">        </w:t>
      </w:r>
      <w:r w:rsidR="00615815" w:rsidRPr="00132B07">
        <w:rPr>
          <w:rFonts w:ascii="Times New Roman" w:hAnsi="Times New Roman" w:cs="Times New Roman"/>
          <w:sz w:val="20"/>
          <w:szCs w:val="20"/>
          <w:lang w:val="uz-Cyrl-UZ"/>
        </w:rPr>
        <w:t xml:space="preserve"> 3</w:t>
      </w:r>
    </w:p>
    <w:p w14:paraId="504BFE68" w14:textId="61508CE4" w:rsidR="00F008A8" w:rsidRPr="00132B07" w:rsidRDefault="00F008A8" w:rsidP="0016323A">
      <w:pPr>
        <w:spacing w:after="0" w:line="360" w:lineRule="auto"/>
        <w:jc w:val="both"/>
        <w:rPr>
          <w:rFonts w:ascii="Times New Roman" w:hAnsi="Times New Roman" w:cs="Times New Roman"/>
          <w:sz w:val="20"/>
          <w:szCs w:val="20"/>
          <w:lang w:val="uz-Cyrl-UZ"/>
        </w:rPr>
      </w:pPr>
      <w:r w:rsidRPr="00132B07">
        <w:rPr>
          <w:rFonts w:ascii="Times New Roman" w:hAnsi="Times New Roman" w:cs="Times New Roman"/>
          <w:b/>
          <w:bCs/>
          <w:sz w:val="20"/>
          <w:szCs w:val="20"/>
          <w:lang w:val="uz-Cyrl-UZ"/>
        </w:rPr>
        <w:t>Мақсад</w:t>
      </w:r>
      <w:r w:rsidR="00615815" w:rsidRPr="00132B07">
        <w:rPr>
          <w:rFonts w:ascii="Times New Roman" w:hAnsi="Times New Roman" w:cs="Times New Roman"/>
          <w:sz w:val="20"/>
          <w:szCs w:val="20"/>
          <w:lang w:val="uz-Cyrl-UZ"/>
        </w:rPr>
        <w:t xml:space="preserve"> .......................................................................................................................................................................</w:t>
      </w:r>
      <w:r w:rsidR="0016323A" w:rsidRPr="00132B07">
        <w:rPr>
          <w:rFonts w:ascii="Times New Roman" w:hAnsi="Times New Roman" w:cs="Times New Roman"/>
          <w:sz w:val="20"/>
          <w:szCs w:val="20"/>
          <w:lang w:val="uz-Cyrl-UZ"/>
        </w:rPr>
        <w:t>........</w:t>
      </w:r>
      <w:r w:rsidR="00615815" w:rsidRPr="00132B07">
        <w:rPr>
          <w:rFonts w:ascii="Times New Roman" w:hAnsi="Times New Roman" w:cs="Times New Roman"/>
          <w:sz w:val="20"/>
          <w:szCs w:val="20"/>
          <w:lang w:val="uz-Cyrl-UZ"/>
        </w:rPr>
        <w:t xml:space="preserve"> </w:t>
      </w:r>
      <w:r w:rsidR="0016323A" w:rsidRPr="00132B07">
        <w:rPr>
          <w:rFonts w:ascii="Times New Roman" w:hAnsi="Times New Roman" w:cs="Times New Roman"/>
          <w:sz w:val="20"/>
          <w:szCs w:val="20"/>
          <w:lang w:val="uz-Cyrl-UZ"/>
        </w:rPr>
        <w:tab/>
        <w:t xml:space="preserve">         </w:t>
      </w:r>
      <w:r w:rsidR="00615815" w:rsidRPr="00132B07">
        <w:rPr>
          <w:rFonts w:ascii="Times New Roman" w:hAnsi="Times New Roman" w:cs="Times New Roman"/>
          <w:sz w:val="20"/>
          <w:szCs w:val="20"/>
          <w:lang w:val="uz-Cyrl-UZ"/>
        </w:rPr>
        <w:t xml:space="preserve">4 </w:t>
      </w:r>
    </w:p>
    <w:p w14:paraId="1B80D9A4" w14:textId="5DB4B0FA" w:rsidR="00F008A8" w:rsidRPr="00132B07" w:rsidRDefault="00F008A8" w:rsidP="0016323A">
      <w:pPr>
        <w:spacing w:after="0" w:line="360" w:lineRule="auto"/>
        <w:jc w:val="both"/>
        <w:rPr>
          <w:rFonts w:ascii="Times New Roman" w:hAnsi="Times New Roman" w:cs="Times New Roman"/>
          <w:b/>
          <w:bCs/>
          <w:sz w:val="20"/>
          <w:szCs w:val="20"/>
          <w:lang w:val="uz-Cyrl-UZ"/>
        </w:rPr>
      </w:pPr>
      <w:r w:rsidRPr="00132B07">
        <w:rPr>
          <w:rFonts w:ascii="Times New Roman" w:hAnsi="Times New Roman" w:cs="Times New Roman"/>
          <w:b/>
          <w:bCs/>
          <w:sz w:val="20"/>
          <w:szCs w:val="20"/>
          <w:lang w:val="uz-Cyrl-UZ"/>
        </w:rPr>
        <w:t>Талаблар</w:t>
      </w:r>
      <w:r w:rsidR="00615815" w:rsidRPr="00132B07">
        <w:rPr>
          <w:rFonts w:ascii="Times New Roman" w:hAnsi="Times New Roman" w:cs="Times New Roman"/>
          <w:b/>
          <w:bCs/>
          <w:sz w:val="20"/>
          <w:szCs w:val="20"/>
          <w:lang w:val="uz-Cyrl-UZ"/>
        </w:rPr>
        <w:t xml:space="preserve"> </w:t>
      </w:r>
    </w:p>
    <w:p w14:paraId="797D1BE5" w14:textId="3484AF94" w:rsidR="00615815" w:rsidRPr="00132B07" w:rsidRDefault="00F008A8" w:rsidP="0016323A">
      <w:pPr>
        <w:spacing w:after="0" w:line="360" w:lineRule="auto"/>
        <w:jc w:val="both"/>
        <w:rPr>
          <w:rFonts w:ascii="Times New Roman" w:hAnsi="Times New Roman" w:cs="Times New Roman"/>
          <w:sz w:val="20"/>
          <w:szCs w:val="20"/>
          <w:lang w:val="uz-Cyrl-UZ"/>
        </w:rPr>
      </w:pPr>
      <w:r w:rsidRPr="00132B07">
        <w:rPr>
          <w:rFonts w:ascii="Times New Roman" w:hAnsi="Times New Roman" w:cs="Times New Roman"/>
          <w:sz w:val="20"/>
          <w:szCs w:val="20"/>
          <w:lang w:val="uz-Cyrl-UZ"/>
        </w:rPr>
        <w:t>Топшириқ гуруҳи асосий аъзоларининг иштирок этиши</w:t>
      </w:r>
      <w:r w:rsidR="00615815" w:rsidRPr="00132B07">
        <w:rPr>
          <w:rFonts w:ascii="Times New Roman" w:hAnsi="Times New Roman" w:cs="Times New Roman"/>
          <w:sz w:val="20"/>
          <w:szCs w:val="20"/>
          <w:lang w:val="uz-Cyrl-UZ"/>
        </w:rPr>
        <w:t xml:space="preserve"> .............................................................................................</w:t>
      </w:r>
      <w:r w:rsidR="0016323A" w:rsidRPr="00132B07">
        <w:rPr>
          <w:rFonts w:ascii="Times New Roman" w:hAnsi="Times New Roman" w:cs="Times New Roman"/>
          <w:sz w:val="20"/>
          <w:szCs w:val="20"/>
          <w:lang w:val="uz-Cyrl-UZ"/>
        </w:rPr>
        <w:tab/>
        <w:t xml:space="preserve">        </w:t>
      </w:r>
      <w:r w:rsidR="00615815" w:rsidRPr="00132B07">
        <w:rPr>
          <w:rFonts w:ascii="Times New Roman" w:hAnsi="Times New Roman" w:cs="Times New Roman"/>
          <w:sz w:val="20"/>
          <w:szCs w:val="20"/>
          <w:lang w:val="uz-Cyrl-UZ"/>
        </w:rPr>
        <w:t xml:space="preserve"> 5</w:t>
      </w:r>
    </w:p>
    <w:p w14:paraId="2C3585F6" w14:textId="68A2DE25" w:rsidR="00615815" w:rsidRPr="00132B07" w:rsidRDefault="00F008A8" w:rsidP="0016323A">
      <w:pPr>
        <w:spacing w:after="0" w:line="360" w:lineRule="auto"/>
        <w:jc w:val="both"/>
        <w:rPr>
          <w:rFonts w:ascii="Times New Roman" w:hAnsi="Times New Roman" w:cs="Times New Roman"/>
          <w:sz w:val="20"/>
          <w:szCs w:val="20"/>
          <w:lang w:val="uz-Cyrl-UZ"/>
        </w:rPr>
      </w:pPr>
      <w:r w:rsidRPr="00132B07">
        <w:rPr>
          <w:rFonts w:ascii="Times New Roman" w:hAnsi="Times New Roman" w:cs="Times New Roman"/>
          <w:sz w:val="20"/>
          <w:szCs w:val="20"/>
          <w:lang w:val="uz-Cyrl-UZ"/>
        </w:rPr>
        <w:t>Топшириқ бўйича дастлабки ишлар</w:t>
      </w:r>
      <w:r w:rsidR="00615815" w:rsidRPr="00132B07">
        <w:rPr>
          <w:rFonts w:ascii="Times New Roman" w:hAnsi="Times New Roman" w:cs="Times New Roman"/>
          <w:sz w:val="20"/>
          <w:szCs w:val="20"/>
          <w:lang w:val="uz-Cyrl-UZ"/>
        </w:rPr>
        <w:t xml:space="preserve"> ............................................................................................................................... </w:t>
      </w:r>
      <w:r w:rsidR="0016323A" w:rsidRPr="00132B07">
        <w:rPr>
          <w:rFonts w:ascii="Times New Roman" w:hAnsi="Times New Roman" w:cs="Times New Roman"/>
          <w:sz w:val="20"/>
          <w:szCs w:val="20"/>
          <w:lang w:val="uz-Cyrl-UZ"/>
        </w:rPr>
        <w:tab/>
        <w:t xml:space="preserve">         </w:t>
      </w:r>
      <w:r w:rsidR="00615815" w:rsidRPr="00132B07">
        <w:rPr>
          <w:rFonts w:ascii="Times New Roman" w:hAnsi="Times New Roman" w:cs="Times New Roman"/>
          <w:sz w:val="20"/>
          <w:szCs w:val="20"/>
          <w:lang w:val="uz-Cyrl-UZ"/>
        </w:rPr>
        <w:t>6</w:t>
      </w:r>
    </w:p>
    <w:p w14:paraId="46A767B2" w14:textId="0B37D63B" w:rsidR="00615815" w:rsidRPr="00132B07" w:rsidRDefault="00F008A8" w:rsidP="0016323A">
      <w:pPr>
        <w:spacing w:after="0" w:line="360" w:lineRule="auto"/>
        <w:jc w:val="both"/>
        <w:rPr>
          <w:rFonts w:ascii="Times New Roman" w:hAnsi="Times New Roman" w:cs="Times New Roman"/>
          <w:sz w:val="20"/>
          <w:szCs w:val="20"/>
          <w:lang w:val="uz-Cyrl-UZ"/>
        </w:rPr>
      </w:pPr>
      <w:r w:rsidRPr="00132B07">
        <w:rPr>
          <w:rFonts w:ascii="Times New Roman" w:hAnsi="Times New Roman" w:cs="Times New Roman"/>
          <w:sz w:val="20"/>
          <w:szCs w:val="20"/>
          <w:lang w:val="uz-Cyrl-UZ"/>
        </w:rPr>
        <w:t>Режалаштириш бўйича ишлар</w:t>
      </w:r>
      <w:r w:rsidR="00615815" w:rsidRPr="00132B07">
        <w:rPr>
          <w:rFonts w:ascii="Times New Roman" w:hAnsi="Times New Roman" w:cs="Times New Roman"/>
          <w:sz w:val="20"/>
          <w:szCs w:val="20"/>
          <w:lang w:val="uz-Cyrl-UZ"/>
        </w:rPr>
        <w:t xml:space="preserve"> ......................................................................................................................................... </w:t>
      </w:r>
      <w:r w:rsidR="0016323A" w:rsidRPr="00132B07">
        <w:rPr>
          <w:rFonts w:ascii="Times New Roman" w:hAnsi="Times New Roman" w:cs="Times New Roman"/>
          <w:sz w:val="20"/>
          <w:szCs w:val="20"/>
          <w:lang w:val="uz-Cyrl-UZ"/>
        </w:rPr>
        <w:tab/>
        <w:t xml:space="preserve">   </w:t>
      </w:r>
      <w:r w:rsidR="00615815" w:rsidRPr="00132B07">
        <w:rPr>
          <w:rFonts w:ascii="Times New Roman" w:hAnsi="Times New Roman" w:cs="Times New Roman"/>
          <w:sz w:val="20"/>
          <w:szCs w:val="20"/>
          <w:lang w:val="uz-Cyrl-UZ"/>
        </w:rPr>
        <w:t>7–11</w:t>
      </w:r>
    </w:p>
    <w:p w14:paraId="772E0C35" w14:textId="6C93186D" w:rsidR="00615815" w:rsidRPr="00132B07" w:rsidRDefault="00F008A8" w:rsidP="0016323A">
      <w:pPr>
        <w:spacing w:after="0" w:line="360" w:lineRule="auto"/>
        <w:jc w:val="both"/>
        <w:rPr>
          <w:rFonts w:ascii="Times New Roman" w:hAnsi="Times New Roman" w:cs="Times New Roman"/>
          <w:sz w:val="20"/>
          <w:szCs w:val="20"/>
          <w:lang w:val="uz-Cyrl-UZ"/>
        </w:rPr>
      </w:pPr>
      <w:r w:rsidRPr="00132B07">
        <w:rPr>
          <w:rFonts w:ascii="Times New Roman" w:hAnsi="Times New Roman" w:cs="Times New Roman"/>
          <w:sz w:val="20"/>
          <w:szCs w:val="20"/>
          <w:lang w:val="uz-Cyrl-UZ"/>
        </w:rPr>
        <w:t>Ҳужжатлаштириш</w:t>
      </w:r>
      <w:r w:rsidR="00615815" w:rsidRPr="00132B07">
        <w:rPr>
          <w:rFonts w:ascii="Times New Roman" w:hAnsi="Times New Roman" w:cs="Times New Roman"/>
          <w:sz w:val="20"/>
          <w:szCs w:val="20"/>
          <w:lang w:val="uz-Cyrl-UZ"/>
        </w:rPr>
        <w:t xml:space="preserve"> ............................................................................................................................................................. </w:t>
      </w:r>
      <w:r w:rsidR="0016323A" w:rsidRPr="00132B07">
        <w:rPr>
          <w:rFonts w:ascii="Times New Roman" w:hAnsi="Times New Roman" w:cs="Times New Roman"/>
          <w:sz w:val="20"/>
          <w:szCs w:val="20"/>
          <w:lang w:val="uz-Cyrl-UZ"/>
        </w:rPr>
        <w:tab/>
        <w:t xml:space="preserve">       </w:t>
      </w:r>
      <w:r w:rsidR="00615815" w:rsidRPr="00132B07">
        <w:rPr>
          <w:rFonts w:ascii="Times New Roman" w:hAnsi="Times New Roman" w:cs="Times New Roman"/>
          <w:sz w:val="20"/>
          <w:szCs w:val="20"/>
          <w:lang w:val="uz-Cyrl-UZ"/>
        </w:rPr>
        <w:t>12</w:t>
      </w:r>
    </w:p>
    <w:p w14:paraId="5DCDEDC9" w14:textId="76A44E55" w:rsidR="00615815" w:rsidRPr="00132B07" w:rsidRDefault="00F008A8" w:rsidP="0016323A">
      <w:pPr>
        <w:spacing w:after="0" w:line="360" w:lineRule="auto"/>
        <w:jc w:val="both"/>
        <w:rPr>
          <w:rFonts w:ascii="Times New Roman" w:hAnsi="Times New Roman" w:cs="Times New Roman"/>
          <w:sz w:val="20"/>
          <w:szCs w:val="20"/>
          <w:lang w:val="uz-Cyrl-UZ"/>
        </w:rPr>
      </w:pPr>
      <w:r w:rsidRPr="00132B07">
        <w:rPr>
          <w:rFonts w:ascii="Times New Roman" w:hAnsi="Times New Roman" w:cs="Times New Roman"/>
          <w:sz w:val="20"/>
          <w:szCs w:val="20"/>
          <w:lang w:val="uz-Cyrl-UZ"/>
        </w:rPr>
        <w:t>Биринчи марта ўтказилаётган аудит топшириқлари бўйича қўшимча ишлар</w:t>
      </w:r>
      <w:r w:rsidR="00615815" w:rsidRPr="00132B07">
        <w:rPr>
          <w:rFonts w:ascii="Times New Roman" w:hAnsi="Times New Roman" w:cs="Times New Roman"/>
          <w:sz w:val="20"/>
          <w:szCs w:val="20"/>
          <w:lang w:val="uz-Cyrl-UZ"/>
        </w:rPr>
        <w:t xml:space="preserve"> ............................................................</w:t>
      </w:r>
      <w:r w:rsidR="0016323A" w:rsidRPr="00132B07">
        <w:rPr>
          <w:rFonts w:ascii="Times New Roman" w:hAnsi="Times New Roman" w:cs="Times New Roman"/>
          <w:sz w:val="20"/>
          <w:szCs w:val="20"/>
          <w:lang w:val="uz-Cyrl-UZ"/>
        </w:rPr>
        <w:tab/>
        <w:t xml:space="preserve">      </w:t>
      </w:r>
      <w:r w:rsidR="00615815" w:rsidRPr="00132B07">
        <w:rPr>
          <w:rFonts w:ascii="Times New Roman" w:hAnsi="Times New Roman" w:cs="Times New Roman"/>
          <w:sz w:val="20"/>
          <w:szCs w:val="20"/>
          <w:lang w:val="uz-Cyrl-UZ"/>
        </w:rPr>
        <w:t xml:space="preserve"> 13</w:t>
      </w:r>
    </w:p>
    <w:p w14:paraId="7EC80585" w14:textId="00CB262D" w:rsidR="00615815" w:rsidRPr="00132B07" w:rsidRDefault="00F008A8" w:rsidP="0016323A">
      <w:pPr>
        <w:spacing w:after="0" w:line="360" w:lineRule="auto"/>
        <w:jc w:val="both"/>
        <w:rPr>
          <w:rFonts w:ascii="Times New Roman" w:hAnsi="Times New Roman" w:cs="Times New Roman"/>
          <w:b/>
          <w:bCs/>
          <w:sz w:val="20"/>
          <w:szCs w:val="20"/>
          <w:lang w:val="uz-Cyrl-UZ"/>
        </w:rPr>
      </w:pPr>
      <w:r w:rsidRPr="00132B07">
        <w:rPr>
          <w:rFonts w:ascii="Times New Roman" w:hAnsi="Times New Roman" w:cs="Times New Roman"/>
          <w:b/>
          <w:bCs/>
          <w:sz w:val="20"/>
          <w:szCs w:val="20"/>
          <w:lang w:val="uz-Cyrl-UZ"/>
        </w:rPr>
        <w:t>Стандартни қўллаш ва бошқа изоҳловчи материаллар</w:t>
      </w:r>
    </w:p>
    <w:p w14:paraId="69615287" w14:textId="51A444BA" w:rsidR="00615815" w:rsidRPr="00132B07" w:rsidRDefault="00F008A8" w:rsidP="0016323A">
      <w:pPr>
        <w:spacing w:after="0" w:line="360" w:lineRule="auto"/>
        <w:jc w:val="both"/>
        <w:rPr>
          <w:rFonts w:ascii="Times New Roman" w:hAnsi="Times New Roman" w:cs="Times New Roman"/>
          <w:sz w:val="20"/>
          <w:szCs w:val="20"/>
          <w:lang w:val="uz-Cyrl-UZ"/>
        </w:rPr>
      </w:pPr>
      <w:r w:rsidRPr="00132B07">
        <w:rPr>
          <w:rFonts w:ascii="Times New Roman" w:hAnsi="Times New Roman" w:cs="Times New Roman"/>
          <w:sz w:val="20"/>
          <w:szCs w:val="20"/>
          <w:lang w:val="uz-Cyrl-UZ"/>
        </w:rPr>
        <w:t>АХСнинг қўллаш доираси</w:t>
      </w:r>
      <w:r w:rsidR="00615815" w:rsidRPr="00132B07">
        <w:rPr>
          <w:rFonts w:ascii="Times New Roman" w:hAnsi="Times New Roman" w:cs="Times New Roman"/>
          <w:sz w:val="20"/>
          <w:szCs w:val="20"/>
          <w:lang w:val="uz-Cyrl-UZ"/>
        </w:rPr>
        <w:t xml:space="preserve"> ..................................................................................................................................</w:t>
      </w:r>
      <w:r w:rsidR="0016323A" w:rsidRPr="00132B07">
        <w:rPr>
          <w:rFonts w:ascii="Times New Roman" w:hAnsi="Times New Roman" w:cs="Times New Roman"/>
          <w:sz w:val="20"/>
          <w:szCs w:val="20"/>
          <w:lang w:val="uz-Cyrl-UZ"/>
        </w:rPr>
        <w:t xml:space="preserve">        </w:t>
      </w:r>
      <w:r w:rsidR="00615815" w:rsidRPr="00132B07">
        <w:rPr>
          <w:rFonts w:ascii="Times New Roman" w:hAnsi="Times New Roman" w:cs="Times New Roman"/>
          <w:sz w:val="20"/>
          <w:szCs w:val="20"/>
          <w:lang w:val="uz-Cyrl-UZ"/>
        </w:rPr>
        <w:t xml:space="preserve"> A1–A4</w:t>
      </w:r>
    </w:p>
    <w:p w14:paraId="4D9414BE" w14:textId="219F1211" w:rsidR="00615815" w:rsidRPr="00132B07" w:rsidRDefault="00F008A8" w:rsidP="0016323A">
      <w:pPr>
        <w:spacing w:after="0" w:line="360" w:lineRule="auto"/>
        <w:jc w:val="both"/>
        <w:rPr>
          <w:rFonts w:ascii="Times New Roman" w:hAnsi="Times New Roman" w:cs="Times New Roman"/>
          <w:sz w:val="20"/>
          <w:szCs w:val="20"/>
          <w:lang w:val="uz-Cyrl-UZ"/>
        </w:rPr>
      </w:pPr>
      <w:r w:rsidRPr="00132B07">
        <w:rPr>
          <w:rFonts w:ascii="Times New Roman" w:hAnsi="Times New Roman" w:cs="Times New Roman"/>
          <w:sz w:val="20"/>
          <w:szCs w:val="20"/>
          <w:lang w:val="uz-Cyrl-UZ"/>
        </w:rPr>
        <w:t>Топшириқ гуруҳи асосий аъзоларининг иштирок этиши</w:t>
      </w:r>
      <w:r w:rsidR="00615815" w:rsidRPr="00132B07">
        <w:rPr>
          <w:rFonts w:ascii="Times New Roman" w:hAnsi="Times New Roman" w:cs="Times New Roman"/>
          <w:sz w:val="20"/>
          <w:szCs w:val="20"/>
          <w:lang w:val="uz-Cyrl-UZ"/>
        </w:rPr>
        <w:t xml:space="preserve"> ............................................................................................. </w:t>
      </w:r>
      <w:r w:rsidR="0016323A" w:rsidRPr="00132B07">
        <w:rPr>
          <w:rFonts w:ascii="Times New Roman" w:hAnsi="Times New Roman" w:cs="Times New Roman"/>
          <w:sz w:val="20"/>
          <w:szCs w:val="20"/>
          <w:lang w:val="uz-Cyrl-UZ"/>
        </w:rPr>
        <w:t xml:space="preserve"> </w:t>
      </w:r>
      <w:r w:rsidR="0016323A" w:rsidRPr="00132B07">
        <w:rPr>
          <w:rFonts w:ascii="Times New Roman" w:hAnsi="Times New Roman" w:cs="Times New Roman"/>
          <w:sz w:val="20"/>
          <w:szCs w:val="20"/>
          <w:lang w:val="uz-Cyrl-UZ"/>
        </w:rPr>
        <w:tab/>
        <w:t xml:space="preserve">      </w:t>
      </w:r>
      <w:r w:rsidR="00615815" w:rsidRPr="00132B07">
        <w:rPr>
          <w:rFonts w:ascii="Times New Roman" w:hAnsi="Times New Roman" w:cs="Times New Roman"/>
          <w:sz w:val="20"/>
          <w:szCs w:val="20"/>
          <w:lang w:val="uz-Cyrl-UZ"/>
        </w:rPr>
        <w:t>A5</w:t>
      </w:r>
    </w:p>
    <w:p w14:paraId="64CB5463" w14:textId="55E91A62" w:rsidR="00615815" w:rsidRPr="00132B07" w:rsidRDefault="00F008A8" w:rsidP="0016323A">
      <w:pPr>
        <w:spacing w:after="0" w:line="360" w:lineRule="auto"/>
        <w:jc w:val="both"/>
        <w:rPr>
          <w:rFonts w:ascii="Times New Roman" w:hAnsi="Times New Roman" w:cs="Times New Roman"/>
          <w:sz w:val="20"/>
          <w:szCs w:val="20"/>
          <w:lang w:val="uz-Cyrl-UZ"/>
        </w:rPr>
      </w:pPr>
      <w:r w:rsidRPr="00132B07">
        <w:rPr>
          <w:rFonts w:ascii="Times New Roman" w:hAnsi="Times New Roman" w:cs="Times New Roman"/>
          <w:sz w:val="20"/>
          <w:szCs w:val="20"/>
          <w:lang w:val="uz-Cyrl-UZ"/>
        </w:rPr>
        <w:t>Топшириқ бўйича дастлабки ишлар</w:t>
      </w:r>
      <w:r w:rsidR="00615815" w:rsidRPr="00132B07">
        <w:rPr>
          <w:rFonts w:ascii="Times New Roman" w:hAnsi="Times New Roman" w:cs="Times New Roman"/>
          <w:sz w:val="20"/>
          <w:szCs w:val="20"/>
          <w:lang w:val="uz-Cyrl-UZ"/>
        </w:rPr>
        <w:t xml:space="preserve"> ................................................................................................................................ </w:t>
      </w:r>
      <w:r w:rsidR="0016323A" w:rsidRPr="00132B07">
        <w:rPr>
          <w:rFonts w:ascii="Times New Roman" w:hAnsi="Times New Roman" w:cs="Times New Roman"/>
          <w:sz w:val="20"/>
          <w:szCs w:val="20"/>
          <w:lang w:val="uz-Cyrl-UZ"/>
        </w:rPr>
        <w:t xml:space="preserve">        </w:t>
      </w:r>
      <w:r w:rsidR="00615815" w:rsidRPr="00132B07">
        <w:rPr>
          <w:rFonts w:ascii="Times New Roman" w:hAnsi="Times New Roman" w:cs="Times New Roman"/>
          <w:sz w:val="20"/>
          <w:szCs w:val="20"/>
          <w:lang w:val="uz-Cyrl-UZ"/>
        </w:rPr>
        <w:t>A6–A8</w:t>
      </w:r>
    </w:p>
    <w:p w14:paraId="089260A5" w14:textId="01E5FFD0" w:rsidR="00F008A8" w:rsidRPr="00132B07" w:rsidRDefault="00F008A8" w:rsidP="0016323A">
      <w:pPr>
        <w:spacing w:after="0" w:line="360" w:lineRule="auto"/>
        <w:jc w:val="both"/>
        <w:rPr>
          <w:rFonts w:ascii="Times New Roman" w:hAnsi="Times New Roman" w:cs="Times New Roman"/>
          <w:sz w:val="20"/>
          <w:szCs w:val="20"/>
          <w:lang w:val="uz-Cyrl-UZ"/>
        </w:rPr>
      </w:pPr>
      <w:r w:rsidRPr="00132B07">
        <w:rPr>
          <w:rFonts w:ascii="Times New Roman" w:hAnsi="Times New Roman" w:cs="Times New Roman"/>
          <w:sz w:val="20"/>
          <w:szCs w:val="20"/>
          <w:lang w:val="uz-Cyrl-UZ"/>
        </w:rPr>
        <w:t>Режалаштириш бўйича ишлар</w:t>
      </w:r>
      <w:r w:rsidR="00615815" w:rsidRPr="00132B07">
        <w:rPr>
          <w:rFonts w:ascii="Times New Roman" w:hAnsi="Times New Roman" w:cs="Times New Roman"/>
          <w:sz w:val="20"/>
          <w:szCs w:val="20"/>
          <w:lang w:val="uz-Cyrl-UZ"/>
        </w:rPr>
        <w:t xml:space="preserve"> .......................................................................................................................................... </w:t>
      </w:r>
      <w:r w:rsidR="0016323A" w:rsidRPr="00132B07">
        <w:rPr>
          <w:rFonts w:ascii="Times New Roman" w:hAnsi="Times New Roman" w:cs="Times New Roman"/>
          <w:sz w:val="20"/>
          <w:szCs w:val="20"/>
          <w:lang w:val="uz-Cyrl-UZ"/>
        </w:rPr>
        <w:t xml:space="preserve">      </w:t>
      </w:r>
      <w:r w:rsidR="00615815" w:rsidRPr="00132B07">
        <w:rPr>
          <w:rFonts w:ascii="Times New Roman" w:hAnsi="Times New Roman" w:cs="Times New Roman"/>
          <w:sz w:val="20"/>
          <w:szCs w:val="20"/>
          <w:lang w:val="uz-Cyrl-UZ"/>
        </w:rPr>
        <w:t>A9–A18</w:t>
      </w:r>
    </w:p>
    <w:p w14:paraId="74C7CE17" w14:textId="199BF865" w:rsidR="00F008A8" w:rsidRPr="00132B07" w:rsidRDefault="00F008A8" w:rsidP="0016323A">
      <w:pPr>
        <w:spacing w:after="0" w:line="360" w:lineRule="auto"/>
        <w:jc w:val="both"/>
        <w:rPr>
          <w:rFonts w:ascii="Times New Roman" w:hAnsi="Times New Roman" w:cs="Times New Roman"/>
          <w:sz w:val="20"/>
          <w:szCs w:val="20"/>
          <w:lang w:val="uz-Cyrl-UZ"/>
        </w:rPr>
      </w:pPr>
      <w:r w:rsidRPr="00132B07">
        <w:rPr>
          <w:rFonts w:ascii="Times New Roman" w:hAnsi="Times New Roman" w:cs="Times New Roman"/>
          <w:sz w:val="20"/>
          <w:szCs w:val="20"/>
          <w:lang w:val="uz-Cyrl-UZ"/>
        </w:rPr>
        <w:t>Ҳужжатлаштириш</w:t>
      </w:r>
      <w:r w:rsidR="00615815" w:rsidRPr="00132B07">
        <w:rPr>
          <w:rFonts w:ascii="Times New Roman" w:hAnsi="Times New Roman" w:cs="Times New Roman"/>
          <w:sz w:val="20"/>
          <w:szCs w:val="20"/>
          <w:lang w:val="uz-Cyrl-UZ"/>
        </w:rPr>
        <w:t xml:space="preserve">............................................................................................................................................................... </w:t>
      </w:r>
      <w:r w:rsidR="0016323A" w:rsidRPr="00132B07">
        <w:rPr>
          <w:rFonts w:ascii="Times New Roman" w:hAnsi="Times New Roman" w:cs="Times New Roman"/>
          <w:sz w:val="20"/>
          <w:szCs w:val="20"/>
          <w:lang w:val="uz-Cyrl-UZ"/>
        </w:rPr>
        <w:t xml:space="preserve">   </w:t>
      </w:r>
      <w:r w:rsidR="00615815" w:rsidRPr="00132B07">
        <w:rPr>
          <w:rFonts w:ascii="Times New Roman" w:hAnsi="Times New Roman" w:cs="Times New Roman"/>
          <w:sz w:val="20"/>
          <w:szCs w:val="20"/>
          <w:lang w:val="uz-Cyrl-UZ"/>
        </w:rPr>
        <w:t>A19–A23</w:t>
      </w:r>
    </w:p>
    <w:p w14:paraId="7FF359D2" w14:textId="7B44D30B" w:rsidR="00F008A8" w:rsidRPr="00132B07" w:rsidRDefault="00F008A8" w:rsidP="0016323A">
      <w:pPr>
        <w:spacing w:after="0" w:line="360" w:lineRule="auto"/>
        <w:jc w:val="both"/>
        <w:rPr>
          <w:rFonts w:ascii="Times New Roman" w:hAnsi="Times New Roman" w:cs="Times New Roman"/>
          <w:sz w:val="20"/>
          <w:szCs w:val="20"/>
          <w:lang w:val="uz-Cyrl-UZ"/>
        </w:rPr>
      </w:pPr>
      <w:r w:rsidRPr="00132B07">
        <w:rPr>
          <w:rFonts w:ascii="Times New Roman" w:hAnsi="Times New Roman" w:cs="Times New Roman"/>
          <w:sz w:val="20"/>
          <w:szCs w:val="20"/>
          <w:lang w:val="uz-Cyrl-UZ"/>
        </w:rPr>
        <w:t xml:space="preserve">Биринчи марта ўтказилаётган аудит топшириқлари бўйича қўшимча ишлар </w:t>
      </w:r>
      <w:r w:rsidR="00615815" w:rsidRPr="00132B07">
        <w:rPr>
          <w:rFonts w:ascii="Times New Roman" w:hAnsi="Times New Roman" w:cs="Times New Roman"/>
          <w:sz w:val="20"/>
          <w:szCs w:val="20"/>
          <w:lang w:val="uz-Cyrl-UZ"/>
        </w:rPr>
        <w:t>.............................................................</w:t>
      </w:r>
      <w:r w:rsidR="0016323A" w:rsidRPr="00132B07">
        <w:rPr>
          <w:rFonts w:ascii="Times New Roman" w:hAnsi="Times New Roman" w:cs="Times New Roman"/>
          <w:sz w:val="20"/>
          <w:szCs w:val="20"/>
          <w:lang w:val="uz-Cyrl-UZ"/>
        </w:rPr>
        <w:tab/>
        <w:t xml:space="preserve">   </w:t>
      </w:r>
      <w:r w:rsidR="00615815" w:rsidRPr="00132B07">
        <w:rPr>
          <w:rFonts w:ascii="Times New Roman" w:hAnsi="Times New Roman" w:cs="Times New Roman"/>
          <w:sz w:val="20"/>
          <w:szCs w:val="20"/>
          <w:lang w:val="uz-Cyrl-UZ"/>
        </w:rPr>
        <w:t xml:space="preserve"> A24</w:t>
      </w:r>
    </w:p>
    <w:p w14:paraId="4D2B68F3" w14:textId="4312F51E" w:rsidR="00615815" w:rsidRPr="00132B07" w:rsidRDefault="0016323A" w:rsidP="0016323A">
      <w:pPr>
        <w:pBdr>
          <w:bottom w:val="single" w:sz="4" w:space="1" w:color="auto"/>
        </w:pBdr>
        <w:spacing w:after="0" w:line="360" w:lineRule="auto"/>
        <w:jc w:val="both"/>
        <w:rPr>
          <w:rFonts w:ascii="Times New Roman" w:eastAsia="Times New Roman" w:hAnsi="Times New Roman" w:cs="Times New Roman"/>
          <w:color w:val="000000"/>
          <w:sz w:val="18"/>
          <w:szCs w:val="18"/>
          <w:lang w:val="uz-Cyrl-UZ" w:eastAsia="ru-RU"/>
        </w:rPr>
      </w:pPr>
      <w:r w:rsidRPr="00132B07">
        <w:rPr>
          <w:rFonts w:ascii="Times New Roman" w:hAnsi="Times New Roman" w:cs="Times New Roman"/>
          <w:sz w:val="20"/>
          <w:szCs w:val="20"/>
          <w:lang w:val="uz-Cyrl-UZ"/>
        </w:rPr>
        <w:t>Илова</w:t>
      </w:r>
      <w:r w:rsidR="00615815" w:rsidRPr="00132B07">
        <w:rPr>
          <w:rFonts w:ascii="Times New Roman" w:hAnsi="Times New Roman" w:cs="Times New Roman"/>
          <w:sz w:val="20"/>
          <w:szCs w:val="20"/>
          <w:lang w:val="uz-Cyrl-UZ"/>
        </w:rPr>
        <w:t xml:space="preserve">: </w:t>
      </w:r>
      <w:r w:rsidRPr="00132B07">
        <w:rPr>
          <w:rFonts w:ascii="Times New Roman" w:hAnsi="Times New Roman" w:cs="Times New Roman"/>
          <w:sz w:val="20"/>
          <w:szCs w:val="20"/>
          <w:lang w:val="uz-Cyrl-UZ"/>
        </w:rPr>
        <w:t>Умумий аудит стратегиясини белгилашда кўриб чиқиладиган омиллар</w:t>
      </w:r>
    </w:p>
    <w:p w14:paraId="3A708832" w14:textId="77777777" w:rsidR="00B9395F" w:rsidRPr="00132B07" w:rsidRDefault="00B9395F" w:rsidP="0016323A">
      <w:pPr>
        <w:pStyle w:val="ac"/>
        <w:pBdr>
          <w:top w:val="single" w:sz="4" w:space="1" w:color="auto"/>
          <w:left w:val="single" w:sz="4" w:space="4" w:color="auto"/>
          <w:bottom w:val="single" w:sz="4" w:space="1" w:color="auto"/>
          <w:right w:val="single" w:sz="4" w:space="4" w:color="auto"/>
        </w:pBdr>
        <w:spacing w:before="240" w:after="0" w:line="240" w:lineRule="exact"/>
        <w:jc w:val="both"/>
        <w:rPr>
          <w:rFonts w:ascii="Times New Roman" w:hAnsi="Times New Roman" w:cs="Times New Roman"/>
          <w:sz w:val="20"/>
          <w:szCs w:val="20"/>
          <w:lang w:val="uz-Cyrl-UZ"/>
        </w:rPr>
      </w:pPr>
      <w:r w:rsidRPr="00132B07">
        <w:rPr>
          <w:rFonts w:ascii="Times New Roman" w:hAnsi="Times New Roman" w:cs="Times New Roman"/>
          <w:sz w:val="20"/>
          <w:szCs w:val="20"/>
          <w:lang w:val="uz-Cyrl-UZ"/>
        </w:rPr>
        <w:t>300-сон Аудитнинг халқаро стандарти (АХС) “</w:t>
      </w:r>
      <w:r w:rsidRPr="00132B07">
        <w:rPr>
          <w:rStyle w:val="csItl"/>
          <w:rFonts w:ascii="Times New Roman" w:hAnsi="Times New Roman" w:cs="Times New Roman"/>
          <w:sz w:val="20"/>
          <w:szCs w:val="20"/>
          <w:lang w:val="uz-Cyrl-UZ"/>
        </w:rPr>
        <w:t xml:space="preserve">Молиявий ҳисоботлар аудитини </w:t>
      </w:r>
      <w:r w:rsidRPr="00132B07">
        <w:rPr>
          <w:rFonts w:ascii="Times New Roman" w:hAnsi="Times New Roman" w:cs="Times New Roman"/>
          <w:i/>
          <w:iCs/>
          <w:sz w:val="20"/>
          <w:szCs w:val="20"/>
          <w:lang w:val="uz-Cyrl-UZ"/>
        </w:rPr>
        <w:t>режалаштириш”</w:t>
      </w:r>
      <w:r w:rsidRPr="00132B07">
        <w:rPr>
          <w:rFonts w:ascii="Times New Roman" w:hAnsi="Times New Roman" w:cs="Times New Roman"/>
          <w:sz w:val="20"/>
          <w:szCs w:val="20"/>
          <w:lang w:val="uz-Cyrl-UZ"/>
        </w:rPr>
        <w:t xml:space="preserve"> 200-сон АХС “</w:t>
      </w:r>
      <w:r w:rsidRPr="00132B07">
        <w:rPr>
          <w:rFonts w:ascii="Times New Roman" w:hAnsi="Times New Roman" w:cs="Times New Roman"/>
          <w:i/>
          <w:iCs/>
          <w:sz w:val="20"/>
          <w:szCs w:val="20"/>
          <w:lang w:val="uz-Cyrl-UZ"/>
        </w:rPr>
        <w:t xml:space="preserve">Мустақил аудиторнинг </w:t>
      </w:r>
      <w:r w:rsidRPr="00132B07">
        <w:rPr>
          <w:rStyle w:val="csItl"/>
          <w:rFonts w:ascii="Times New Roman" w:hAnsi="Times New Roman" w:cs="Times New Roman"/>
          <w:sz w:val="20"/>
          <w:szCs w:val="20"/>
          <w:lang w:val="uz-Cyrl-UZ"/>
        </w:rPr>
        <w:t xml:space="preserve">умумий мақсадлари ва Аудитнинг халқаро стандартларига мувофиқ аудит ўтказиш” </w:t>
      </w:r>
      <w:r w:rsidRPr="00132B07">
        <w:rPr>
          <w:rStyle w:val="csItl"/>
          <w:rFonts w:ascii="Times New Roman" w:hAnsi="Times New Roman" w:cs="Times New Roman"/>
          <w:i w:val="0"/>
          <w:iCs w:val="0"/>
          <w:sz w:val="20"/>
          <w:szCs w:val="20"/>
          <w:lang w:val="uz-Cyrl-UZ"/>
        </w:rPr>
        <w:t>билан биргаликда ўқилиши лозим.</w:t>
      </w:r>
    </w:p>
    <w:p w14:paraId="29D8D70B" w14:textId="77777777" w:rsidR="00B9395F" w:rsidRPr="00132B07" w:rsidRDefault="00B9395F" w:rsidP="0016323A">
      <w:pPr>
        <w:pBdr>
          <w:top w:val="single" w:sz="4" w:space="1" w:color="auto"/>
          <w:left w:val="single" w:sz="4" w:space="4" w:color="auto"/>
          <w:bottom w:val="single" w:sz="4" w:space="1" w:color="auto"/>
          <w:right w:val="single" w:sz="4" w:space="4" w:color="auto"/>
        </w:pBdr>
        <w:spacing w:before="240" w:after="0" w:line="240" w:lineRule="auto"/>
        <w:jc w:val="both"/>
        <w:rPr>
          <w:rFonts w:ascii="Times New Roman" w:eastAsia="Times New Roman" w:hAnsi="Times New Roman" w:cs="Times New Roman"/>
          <w:b/>
          <w:bCs/>
          <w:color w:val="000000"/>
          <w:sz w:val="20"/>
          <w:szCs w:val="20"/>
          <w:lang w:val="uz-Cyrl-UZ" w:eastAsia="ru-RU"/>
        </w:rPr>
        <w:sectPr w:rsidR="00B9395F" w:rsidRPr="00132B07" w:rsidSect="00B9395F">
          <w:pgSz w:w="11906" w:h="16838"/>
          <w:pgMar w:top="851" w:right="567" w:bottom="851" w:left="851" w:header="708" w:footer="708" w:gutter="0"/>
          <w:cols w:space="708"/>
          <w:docGrid w:linePitch="360"/>
        </w:sectPr>
      </w:pPr>
    </w:p>
    <w:p w14:paraId="0A25B91D" w14:textId="60A80BC8" w:rsidR="00B9395F" w:rsidRPr="00132B07" w:rsidRDefault="00B9395F" w:rsidP="00B9395F">
      <w:pPr>
        <w:spacing w:after="0" w:line="240" w:lineRule="auto"/>
        <w:jc w:val="both"/>
        <w:rPr>
          <w:rFonts w:ascii="Times New Roman" w:eastAsia="Times New Roman" w:hAnsi="Times New Roman" w:cs="Times New Roman"/>
          <w:b/>
          <w:bCs/>
          <w:color w:val="000000"/>
          <w:sz w:val="20"/>
          <w:szCs w:val="20"/>
          <w:lang w:val="uz-Cyrl-UZ" w:eastAsia="ru-RU"/>
        </w:rPr>
      </w:pPr>
      <w:r w:rsidRPr="00132B07">
        <w:rPr>
          <w:rFonts w:ascii="Times New Roman" w:eastAsia="Times New Roman" w:hAnsi="Times New Roman" w:cs="Times New Roman"/>
          <w:b/>
          <w:bCs/>
          <w:color w:val="000000"/>
          <w:sz w:val="20"/>
          <w:szCs w:val="20"/>
          <w:lang w:val="uz-Cyrl-UZ" w:eastAsia="ru-RU"/>
        </w:rPr>
        <w:lastRenderedPageBreak/>
        <w:t>Кириш</w:t>
      </w:r>
    </w:p>
    <w:p w14:paraId="643B43EE" w14:textId="25ED725B" w:rsidR="00B9395F" w:rsidRPr="00132B07" w:rsidRDefault="00B9395F" w:rsidP="00B9395F">
      <w:pPr>
        <w:spacing w:before="240" w:after="0" w:line="240" w:lineRule="auto"/>
        <w:jc w:val="both"/>
        <w:rPr>
          <w:rFonts w:ascii="Times New Roman" w:eastAsia="Times New Roman" w:hAnsi="Times New Roman" w:cs="Times New Roman"/>
          <w:b/>
          <w:bCs/>
          <w:color w:val="000000"/>
          <w:sz w:val="20"/>
          <w:szCs w:val="20"/>
          <w:lang w:val="uz-Cyrl-UZ" w:eastAsia="ru-RU"/>
        </w:rPr>
      </w:pPr>
      <w:r w:rsidRPr="00132B07">
        <w:rPr>
          <w:rFonts w:ascii="Times New Roman" w:eastAsia="Times New Roman" w:hAnsi="Times New Roman" w:cs="Times New Roman"/>
          <w:b/>
          <w:bCs/>
          <w:color w:val="000000"/>
          <w:sz w:val="20"/>
          <w:szCs w:val="20"/>
          <w:lang w:val="uz-Cyrl-UZ" w:eastAsia="ru-RU"/>
        </w:rPr>
        <w:t>АХСнинг қўллаш доираси</w:t>
      </w:r>
    </w:p>
    <w:p w14:paraId="50A9FCB8" w14:textId="1D2B4D0C" w:rsidR="00B9395F" w:rsidRPr="00132B07" w:rsidRDefault="00B9395F" w:rsidP="00B9395F">
      <w:pPr>
        <w:pStyle w:val="List1"/>
        <w:tabs>
          <w:tab w:val="clear" w:pos="734"/>
        </w:tabs>
        <w:spacing w:before="240" w:line="240" w:lineRule="auto"/>
        <w:ind w:left="567" w:hanging="567"/>
        <w:rPr>
          <w:lang w:val="uz-Cyrl-UZ"/>
        </w:rPr>
      </w:pPr>
      <w:r w:rsidRPr="00132B07">
        <w:rPr>
          <w:b/>
          <w:bCs/>
          <w:lang w:val="uz-Cyrl-UZ"/>
        </w:rPr>
        <w:t>1.</w:t>
      </w:r>
      <w:r w:rsidRPr="00132B07">
        <w:rPr>
          <w:lang w:val="uz-Cyrl-UZ"/>
        </w:rPr>
        <w:t xml:space="preserve"> </w:t>
      </w:r>
      <w:r w:rsidRPr="00132B07">
        <w:rPr>
          <w:lang w:val="uz-Cyrl-UZ"/>
        </w:rPr>
        <w:tab/>
        <w:t xml:space="preserve">Мазкур Аудитнинг халқаро стандарти (АХС) молиявий ҳисоботлар аудитини режалаштириш бўйича аудиторнинг жавобгарлигини белгилайди. Ушбу АХС такрорланувчи аудитлар доирасида ёзилган. Биринчи марта ўтказилаётган аудит топшириқлари бўйича қўшимча мулоҳазалар алоҳида белгиланади. </w:t>
      </w:r>
    </w:p>
    <w:p w14:paraId="2450F0F8" w14:textId="654281C6" w:rsidR="00B9395F" w:rsidRPr="00132B07" w:rsidRDefault="00B9395F" w:rsidP="00B9395F">
      <w:pPr>
        <w:pStyle w:val="List1"/>
        <w:tabs>
          <w:tab w:val="clear" w:pos="734"/>
        </w:tabs>
        <w:spacing w:before="240" w:line="240" w:lineRule="exact"/>
        <w:ind w:left="567" w:hanging="567"/>
        <w:rPr>
          <w:lang w:val="uz-Cyrl-UZ"/>
        </w:rPr>
      </w:pPr>
      <w:r w:rsidRPr="00132B07">
        <w:rPr>
          <w:b/>
          <w:bCs/>
          <w:lang w:val="uz-Cyrl-UZ"/>
        </w:rPr>
        <w:t>2.</w:t>
      </w:r>
      <w:r w:rsidRPr="00132B07">
        <w:rPr>
          <w:lang w:val="uz-Cyrl-UZ"/>
        </w:rPr>
        <w:t xml:space="preserve"> </w:t>
      </w:r>
      <w:r w:rsidRPr="00132B07">
        <w:rPr>
          <w:lang w:val="uz-Cyrl-UZ"/>
        </w:rPr>
        <w:tab/>
        <w:t xml:space="preserve">Аудитни режалаштириш жараёни топшириқ учун умумий аудит стратегиясини белгилаш ва аудит режасини ишлаб чиқишни ўз ичига олади. 220-сон АХС (Қайта таҳрирланган) бўйича топшириқ даражасида сифатни бошқариш, мазкур АХС бўйича етарли даражада режалаштириш билан биргаликда, молиявий ҳисоботларнинг аудитига бир неча жиҳатдан фойда келтиради, жумладан (A1–A4 бандларга қаранг): </w:t>
      </w:r>
    </w:p>
    <w:p w14:paraId="50391091" w14:textId="77777777" w:rsidR="00B9395F" w:rsidRPr="00132B07" w:rsidRDefault="00B9395F" w:rsidP="00B9395F">
      <w:pPr>
        <w:pStyle w:val="IFACBulletIndented1"/>
        <w:numPr>
          <w:ilvl w:val="0"/>
          <w:numId w:val="10"/>
        </w:numPr>
        <w:tabs>
          <w:tab w:val="clear" w:pos="1240"/>
        </w:tabs>
        <w:spacing w:before="240" w:line="240" w:lineRule="exact"/>
        <w:ind w:left="1134" w:hanging="567"/>
        <w:rPr>
          <w:lang w:val="uz-Cyrl-UZ"/>
        </w:rPr>
      </w:pPr>
      <w:r w:rsidRPr="00132B07">
        <w:rPr>
          <w:lang w:val="uz-Cyrl-UZ"/>
        </w:rPr>
        <w:t>Аудиторга аудитнинг муҳим соҳаларига етарли эътибор қаратишга ёрдам бериш.</w:t>
      </w:r>
    </w:p>
    <w:p w14:paraId="383D668A" w14:textId="77777777" w:rsidR="00B9395F" w:rsidRPr="00132B07" w:rsidRDefault="00B9395F" w:rsidP="00B9395F">
      <w:pPr>
        <w:pStyle w:val="IFACBulletIndented1"/>
        <w:numPr>
          <w:ilvl w:val="0"/>
          <w:numId w:val="10"/>
        </w:numPr>
        <w:tabs>
          <w:tab w:val="clear" w:pos="1240"/>
        </w:tabs>
        <w:spacing w:before="240" w:line="240" w:lineRule="exact"/>
        <w:ind w:left="1134" w:hanging="567"/>
        <w:rPr>
          <w:lang w:val="uz-Cyrl-UZ"/>
        </w:rPr>
      </w:pPr>
      <w:r w:rsidRPr="00132B07">
        <w:rPr>
          <w:lang w:val="uz-Cyrl-UZ"/>
        </w:rPr>
        <w:t>Аудиторга эҳтимолий муаммоларни ўз вақтида аниқлаш ва ҳал қилишда ёрдам бериш.</w:t>
      </w:r>
    </w:p>
    <w:p w14:paraId="26938A23" w14:textId="77777777" w:rsidR="00B9395F" w:rsidRPr="00132B07" w:rsidRDefault="00B9395F" w:rsidP="00B9395F">
      <w:pPr>
        <w:pStyle w:val="IFACBulletIndented1"/>
        <w:numPr>
          <w:ilvl w:val="0"/>
          <w:numId w:val="10"/>
        </w:numPr>
        <w:tabs>
          <w:tab w:val="clear" w:pos="1240"/>
        </w:tabs>
        <w:spacing w:before="240" w:line="240" w:lineRule="exact"/>
        <w:ind w:left="1134" w:hanging="567"/>
        <w:rPr>
          <w:lang w:val="uz-Cyrl-UZ"/>
        </w:rPr>
      </w:pPr>
      <w:r w:rsidRPr="00132B07">
        <w:rPr>
          <w:lang w:val="uz-Cyrl-UZ"/>
        </w:rPr>
        <w:t xml:space="preserve">Аудиторга аудит жараёнини самарали ва унумдор тарзда амалга ошириш учун уни тўғри ташкил қилиш ва бошқаришда ёрдам бериш. </w:t>
      </w:r>
    </w:p>
    <w:p w14:paraId="05271791" w14:textId="77777777" w:rsidR="00B9395F" w:rsidRPr="00132B07" w:rsidRDefault="00B9395F" w:rsidP="00B9395F">
      <w:pPr>
        <w:pStyle w:val="IFACBulletIndented1"/>
        <w:numPr>
          <w:ilvl w:val="0"/>
          <w:numId w:val="10"/>
        </w:numPr>
        <w:tabs>
          <w:tab w:val="clear" w:pos="1240"/>
        </w:tabs>
        <w:spacing w:before="240" w:line="240" w:lineRule="exact"/>
        <w:ind w:left="1134" w:hanging="567"/>
        <w:rPr>
          <w:lang w:val="uz-Cyrl-UZ"/>
        </w:rPr>
      </w:pPr>
      <w:r w:rsidRPr="00132B07">
        <w:rPr>
          <w:lang w:val="uz-Cyrl-UZ"/>
        </w:rPr>
        <w:t>Тахмин қилинган рискларга жавоб бериш учун тегишли даражадаги қобилият ва малакага эга бўлган гуруҳ аъзоларини танлашда ёрдам бериш ва уларга ишни тўғри тақсимлаш.</w:t>
      </w:r>
    </w:p>
    <w:p w14:paraId="47BFC7A7" w14:textId="77777777" w:rsidR="00B9395F" w:rsidRPr="00132B07" w:rsidRDefault="00B9395F" w:rsidP="00B9395F">
      <w:pPr>
        <w:pStyle w:val="IFACBulletIndented1"/>
        <w:numPr>
          <w:ilvl w:val="0"/>
          <w:numId w:val="10"/>
        </w:numPr>
        <w:tabs>
          <w:tab w:val="clear" w:pos="1240"/>
        </w:tabs>
        <w:spacing w:before="240" w:line="240" w:lineRule="exact"/>
        <w:ind w:left="1134" w:hanging="567"/>
        <w:rPr>
          <w:lang w:val="uz-Cyrl-UZ"/>
        </w:rPr>
      </w:pPr>
      <w:r w:rsidRPr="00132B07">
        <w:rPr>
          <w:lang w:val="uz-Cyrl-UZ"/>
        </w:rPr>
        <w:t>Топшириқ гуруҳининг йўналишини ва назоратини таъминлаш ҳамда уларнинг ишини кўриб чиқиш.</w:t>
      </w:r>
    </w:p>
    <w:p w14:paraId="235B316E" w14:textId="77777777" w:rsidR="00B9395F" w:rsidRPr="00132B07" w:rsidRDefault="00B9395F" w:rsidP="00B9395F">
      <w:pPr>
        <w:pStyle w:val="IFACBulletIndented1"/>
        <w:numPr>
          <w:ilvl w:val="0"/>
          <w:numId w:val="10"/>
        </w:numPr>
        <w:tabs>
          <w:tab w:val="clear" w:pos="1240"/>
        </w:tabs>
        <w:spacing w:before="240" w:line="240" w:lineRule="exact"/>
        <w:ind w:left="1134" w:hanging="567"/>
        <w:rPr>
          <w:lang w:val="uz-Cyrl-UZ"/>
        </w:rPr>
      </w:pPr>
      <w:r w:rsidRPr="00132B07">
        <w:rPr>
          <w:lang w:val="uz-Cyrl-UZ"/>
        </w:rPr>
        <w:t xml:space="preserve">Тегишли ҳолларда, ташкилот компонентлар аудиторлари ва мутахассислари томонидан бажарилган ишни мувофиқлаштиришда ёрдам бериш. </w:t>
      </w:r>
    </w:p>
    <w:p w14:paraId="7C8401AE" w14:textId="77777777" w:rsidR="00B9395F" w:rsidRPr="00132B07" w:rsidRDefault="00B9395F" w:rsidP="00B9395F">
      <w:pPr>
        <w:spacing w:before="240" w:after="0" w:line="240" w:lineRule="auto"/>
        <w:jc w:val="both"/>
        <w:rPr>
          <w:rFonts w:ascii="Times New Roman" w:eastAsia="Times New Roman" w:hAnsi="Times New Roman" w:cs="Times New Roman"/>
          <w:b/>
          <w:bCs/>
          <w:color w:val="000000"/>
          <w:sz w:val="20"/>
          <w:szCs w:val="20"/>
          <w:lang w:val="uz-Cyrl-UZ" w:eastAsia="ru-RU"/>
        </w:rPr>
      </w:pPr>
      <w:r w:rsidRPr="00132B07">
        <w:rPr>
          <w:rFonts w:ascii="Times New Roman" w:eastAsia="Times New Roman" w:hAnsi="Times New Roman" w:cs="Times New Roman"/>
          <w:b/>
          <w:bCs/>
          <w:color w:val="000000"/>
          <w:sz w:val="20"/>
          <w:szCs w:val="20"/>
          <w:lang w:val="uz-Cyrl-UZ" w:eastAsia="ru-RU"/>
        </w:rPr>
        <w:t>Кучга кириш санаси</w:t>
      </w:r>
    </w:p>
    <w:p w14:paraId="6F415D4E" w14:textId="2148DE48" w:rsidR="00B9395F" w:rsidRPr="00132B07" w:rsidRDefault="00B9395F" w:rsidP="00B9395F">
      <w:pPr>
        <w:pStyle w:val="List1"/>
        <w:tabs>
          <w:tab w:val="clear" w:pos="734"/>
        </w:tabs>
        <w:spacing w:before="240"/>
        <w:ind w:left="567" w:hanging="567"/>
        <w:rPr>
          <w:vertAlign w:val="superscript"/>
          <w:lang w:val="uz-Cyrl-UZ"/>
        </w:rPr>
      </w:pPr>
      <w:r w:rsidRPr="00132B07">
        <w:rPr>
          <w:b/>
          <w:bCs/>
          <w:lang w:val="uz-Cyrl-UZ"/>
        </w:rPr>
        <w:t>3.</w:t>
      </w:r>
      <w:r w:rsidRPr="00132B07">
        <w:rPr>
          <w:lang w:val="uz-Cyrl-UZ"/>
        </w:rPr>
        <w:t xml:space="preserve"> </w:t>
      </w:r>
      <w:r w:rsidRPr="00132B07">
        <w:rPr>
          <w:lang w:val="uz-Cyrl-UZ"/>
        </w:rPr>
        <w:tab/>
        <w:t xml:space="preserve">Мазкур АХС 2009 йил 15 </w:t>
      </w:r>
      <w:r w:rsidR="000211F0" w:rsidRPr="00132B07">
        <w:rPr>
          <w:lang w:val="uz-Cyrl-UZ"/>
        </w:rPr>
        <w:t>декабр</w:t>
      </w:r>
      <w:r w:rsidRPr="00132B07">
        <w:rPr>
          <w:lang w:val="uz-Cyrl-UZ"/>
        </w:rPr>
        <w:t xml:space="preserve"> ва ундан кейин бошланган даврлар учун молиявий ҳисоботларнинг аудитига нисбатан амал қилади.</w:t>
      </w:r>
    </w:p>
    <w:p w14:paraId="39A56529" w14:textId="77777777" w:rsidR="00B9395F" w:rsidRPr="00132B07" w:rsidRDefault="00B9395F" w:rsidP="00B9395F">
      <w:pPr>
        <w:spacing w:before="240" w:after="0" w:line="240" w:lineRule="auto"/>
        <w:jc w:val="both"/>
        <w:rPr>
          <w:rFonts w:ascii="Times New Roman" w:eastAsia="Times New Roman" w:hAnsi="Times New Roman" w:cs="Times New Roman"/>
          <w:b/>
          <w:bCs/>
          <w:color w:val="000000"/>
          <w:sz w:val="20"/>
          <w:szCs w:val="20"/>
          <w:lang w:val="uz-Cyrl-UZ" w:eastAsia="ru-RU"/>
        </w:rPr>
      </w:pPr>
      <w:r w:rsidRPr="00132B07">
        <w:rPr>
          <w:rFonts w:ascii="Times New Roman" w:eastAsia="Times New Roman" w:hAnsi="Times New Roman" w:cs="Times New Roman"/>
          <w:b/>
          <w:bCs/>
          <w:color w:val="000000"/>
          <w:sz w:val="20"/>
          <w:szCs w:val="20"/>
          <w:lang w:val="uz-Cyrl-UZ" w:eastAsia="ru-RU"/>
        </w:rPr>
        <w:t>Мақсад</w:t>
      </w:r>
    </w:p>
    <w:p w14:paraId="1926980F" w14:textId="2A04C373" w:rsidR="00B9395F" w:rsidRPr="00132B07" w:rsidRDefault="00B9395F" w:rsidP="00B9395F">
      <w:pPr>
        <w:pStyle w:val="List1"/>
        <w:tabs>
          <w:tab w:val="clear" w:pos="734"/>
        </w:tabs>
        <w:spacing w:before="240" w:line="240" w:lineRule="exact"/>
        <w:ind w:left="567" w:hanging="567"/>
        <w:rPr>
          <w:lang w:val="uz-Cyrl-UZ"/>
        </w:rPr>
      </w:pPr>
      <w:r w:rsidRPr="00132B07">
        <w:rPr>
          <w:b/>
          <w:bCs/>
          <w:lang w:val="uz-Cyrl-UZ"/>
        </w:rPr>
        <w:t>4.</w:t>
      </w:r>
      <w:r w:rsidRPr="00132B07">
        <w:rPr>
          <w:lang w:val="uz-Cyrl-UZ"/>
        </w:rPr>
        <w:t xml:space="preserve"> </w:t>
      </w:r>
      <w:r w:rsidRPr="00132B07">
        <w:rPr>
          <w:lang w:val="uz-Cyrl-UZ"/>
        </w:rPr>
        <w:tab/>
        <w:t>Аудиторнинг мақсади аудитни самарали тарзда ўтказиш учун уни режалаштиришдир.</w:t>
      </w:r>
    </w:p>
    <w:p w14:paraId="78A439D5" w14:textId="77777777" w:rsidR="00B9395F" w:rsidRPr="00132B07" w:rsidRDefault="00B9395F" w:rsidP="00B9395F">
      <w:pPr>
        <w:spacing w:before="240" w:after="0" w:line="240" w:lineRule="auto"/>
        <w:jc w:val="both"/>
        <w:rPr>
          <w:rFonts w:ascii="Times New Roman" w:eastAsia="Times New Roman" w:hAnsi="Times New Roman" w:cs="Times New Roman"/>
          <w:b/>
          <w:bCs/>
          <w:color w:val="000000"/>
          <w:sz w:val="20"/>
          <w:szCs w:val="20"/>
          <w:lang w:val="uz-Cyrl-UZ" w:eastAsia="ru-RU"/>
        </w:rPr>
      </w:pPr>
      <w:r w:rsidRPr="00132B07">
        <w:rPr>
          <w:rFonts w:ascii="Times New Roman" w:eastAsia="Times New Roman" w:hAnsi="Times New Roman" w:cs="Times New Roman"/>
          <w:b/>
          <w:bCs/>
          <w:color w:val="000000"/>
          <w:sz w:val="20"/>
          <w:szCs w:val="20"/>
          <w:lang w:val="uz-Cyrl-UZ" w:eastAsia="ru-RU"/>
        </w:rPr>
        <w:t>Талаблар</w:t>
      </w:r>
    </w:p>
    <w:p w14:paraId="4F4B9E08" w14:textId="77777777" w:rsidR="00B9395F" w:rsidRPr="00132B07" w:rsidRDefault="00B9395F" w:rsidP="00B9395F">
      <w:pPr>
        <w:spacing w:before="240" w:after="0" w:line="240" w:lineRule="auto"/>
        <w:jc w:val="both"/>
        <w:rPr>
          <w:rFonts w:ascii="Times New Roman" w:eastAsia="Times New Roman" w:hAnsi="Times New Roman" w:cs="Times New Roman"/>
          <w:b/>
          <w:bCs/>
          <w:color w:val="000000"/>
          <w:sz w:val="20"/>
          <w:szCs w:val="20"/>
          <w:lang w:val="uz-Cyrl-UZ" w:eastAsia="ru-RU"/>
        </w:rPr>
      </w:pPr>
      <w:r w:rsidRPr="00132B07">
        <w:rPr>
          <w:rFonts w:ascii="Times New Roman" w:eastAsia="Times New Roman" w:hAnsi="Times New Roman" w:cs="Times New Roman"/>
          <w:b/>
          <w:bCs/>
          <w:color w:val="000000"/>
          <w:sz w:val="20"/>
          <w:szCs w:val="20"/>
          <w:lang w:val="uz-Cyrl-UZ" w:eastAsia="ru-RU"/>
        </w:rPr>
        <w:t>Топшириқ гуруҳи асосий аъзоларининг иштирок этиши</w:t>
      </w:r>
    </w:p>
    <w:p w14:paraId="22FA8A46" w14:textId="5BF17CEB" w:rsidR="00B9395F" w:rsidRPr="00132B07" w:rsidRDefault="00B9395F" w:rsidP="00B9395F">
      <w:pPr>
        <w:pStyle w:val="List1"/>
        <w:tabs>
          <w:tab w:val="clear" w:pos="734"/>
        </w:tabs>
        <w:spacing w:before="240" w:line="240" w:lineRule="auto"/>
        <w:ind w:left="567" w:hanging="567"/>
        <w:rPr>
          <w:rFonts w:eastAsia="Times New Roman"/>
          <w:lang w:val="uz-Cyrl-UZ" w:eastAsia="ru-RU"/>
        </w:rPr>
      </w:pPr>
      <w:r w:rsidRPr="00132B07">
        <w:rPr>
          <w:rFonts w:eastAsia="Times New Roman"/>
          <w:b/>
          <w:bCs/>
          <w:lang w:val="uz-Cyrl-UZ" w:eastAsia="ru-RU"/>
        </w:rPr>
        <w:t>5.</w:t>
      </w:r>
      <w:r w:rsidRPr="00132B07">
        <w:rPr>
          <w:rFonts w:eastAsia="Times New Roman"/>
          <w:lang w:val="uz-Cyrl-UZ" w:eastAsia="ru-RU"/>
        </w:rPr>
        <w:t xml:space="preserve"> </w:t>
      </w:r>
      <w:r w:rsidRPr="00132B07">
        <w:rPr>
          <w:rFonts w:eastAsia="Times New Roman"/>
          <w:lang w:val="uz-Cyrl-UZ" w:eastAsia="ru-RU"/>
        </w:rPr>
        <w:tab/>
      </w:r>
      <w:r w:rsidRPr="00132B07">
        <w:rPr>
          <w:lang w:val="uz-Cyrl-UZ"/>
        </w:rPr>
        <w:t>Топшириқ партнёри ва топшириқ гуруҳи асосий аъзолари аудитни режалаштиришда, шу жумладан топшириқ гуруҳи аъзолари ўртасидаги муҳокамани режалаштириш ва унда иштирок этишни ўз ичига олган ҳолда иштирок этишлари лозим (А5 бандга қаранг)</w:t>
      </w:r>
      <w:r w:rsidRPr="00132B07">
        <w:rPr>
          <w:rFonts w:eastAsia="Times New Roman"/>
          <w:lang w:val="uz-Cyrl-UZ" w:eastAsia="ru-RU"/>
        </w:rPr>
        <w:t xml:space="preserve">. </w:t>
      </w:r>
    </w:p>
    <w:p w14:paraId="00977274" w14:textId="77777777" w:rsidR="00B9395F" w:rsidRPr="00132B07" w:rsidRDefault="00B9395F" w:rsidP="00B9395F">
      <w:pPr>
        <w:pStyle w:val="List1"/>
        <w:tabs>
          <w:tab w:val="clear" w:pos="734"/>
        </w:tabs>
        <w:spacing w:before="240" w:line="240" w:lineRule="auto"/>
        <w:ind w:left="0" w:firstLine="0"/>
        <w:rPr>
          <w:b/>
          <w:bCs/>
          <w:lang w:val="uz-Cyrl-UZ"/>
        </w:rPr>
      </w:pPr>
      <w:r w:rsidRPr="00132B07">
        <w:rPr>
          <w:b/>
          <w:bCs/>
          <w:lang w:val="uz-Cyrl-UZ"/>
        </w:rPr>
        <w:t>Топшириқ бўйича дастлабки ишлар</w:t>
      </w:r>
    </w:p>
    <w:p w14:paraId="4D0E8982" w14:textId="268E42AE" w:rsidR="00B9395F" w:rsidRPr="00132B07" w:rsidRDefault="00B9395F" w:rsidP="00B9395F">
      <w:pPr>
        <w:pStyle w:val="List1"/>
        <w:tabs>
          <w:tab w:val="clear" w:pos="734"/>
        </w:tabs>
        <w:spacing w:before="240" w:line="240" w:lineRule="exact"/>
        <w:ind w:left="567" w:hanging="567"/>
        <w:rPr>
          <w:lang w:val="uz-Cyrl-UZ"/>
        </w:rPr>
      </w:pPr>
      <w:r w:rsidRPr="00132B07">
        <w:rPr>
          <w:b/>
          <w:bCs/>
          <w:lang w:val="uz-Cyrl-UZ"/>
        </w:rPr>
        <w:t>6.</w:t>
      </w:r>
      <w:r w:rsidRPr="00132B07">
        <w:rPr>
          <w:lang w:val="uz-Cyrl-UZ"/>
        </w:rPr>
        <w:t xml:space="preserve"> </w:t>
      </w:r>
      <w:r w:rsidRPr="00132B07">
        <w:rPr>
          <w:lang w:val="uz-Cyrl-UZ"/>
        </w:rPr>
        <w:tab/>
        <w:t xml:space="preserve">Аудитор жорий аудит топшириғини бошлашда қуйидаги ишларни амалга оширади: </w:t>
      </w:r>
    </w:p>
    <w:p w14:paraId="41BE1100" w14:textId="77777777" w:rsidR="00B9395F" w:rsidRPr="00132B07" w:rsidRDefault="00B9395F" w:rsidP="00B9395F">
      <w:pPr>
        <w:pStyle w:val="23"/>
        <w:tabs>
          <w:tab w:val="clear" w:pos="1240"/>
        </w:tabs>
        <w:spacing w:before="240" w:line="240" w:lineRule="exact"/>
        <w:ind w:left="1134" w:hanging="567"/>
        <w:rPr>
          <w:lang w:val="uz-Cyrl-UZ"/>
        </w:rPr>
      </w:pPr>
      <w:r w:rsidRPr="00132B07">
        <w:rPr>
          <w:lang w:val="uz-Cyrl-UZ"/>
        </w:rPr>
        <w:t>(a)</w:t>
      </w:r>
      <w:r w:rsidRPr="00132B07">
        <w:rPr>
          <w:lang w:val="uz-Cyrl-UZ"/>
        </w:rPr>
        <w:tab/>
        <w:t>Мижоз билан муносабатларни қабул қилиш ва давом эттириш ҳамда аниқ аудит топшириғига оид 220-сон АХС (Қайта таҳрирланган) билан талаб қилинган тартиб таомилларни бажариш;</w:t>
      </w:r>
      <w:r w:rsidRPr="00132B07">
        <w:rPr>
          <w:rStyle w:val="af0"/>
          <w:lang w:val="uz-Cyrl-UZ"/>
        </w:rPr>
        <w:footnoteReference w:customMarkFollows="1" w:id="1"/>
        <w:t>1</w:t>
      </w:r>
      <w:r w:rsidRPr="00132B07">
        <w:rPr>
          <w:lang w:val="uz-Cyrl-UZ"/>
        </w:rPr>
        <w:t xml:space="preserve"> </w:t>
      </w:r>
    </w:p>
    <w:p w14:paraId="339F0AF6" w14:textId="19DD2B5D" w:rsidR="00B9395F" w:rsidRPr="00132B07" w:rsidRDefault="00B9395F" w:rsidP="00B9395F">
      <w:pPr>
        <w:pStyle w:val="23"/>
        <w:tabs>
          <w:tab w:val="clear" w:pos="1240"/>
        </w:tabs>
        <w:spacing w:before="240" w:line="240" w:lineRule="exact"/>
        <w:ind w:left="1134" w:hanging="567"/>
        <w:rPr>
          <w:lang w:val="uz-Cyrl-UZ"/>
        </w:rPr>
      </w:pPr>
      <w:r w:rsidRPr="00132B07">
        <w:rPr>
          <w:lang w:val="uz-Cyrl-UZ"/>
        </w:rPr>
        <w:t>(b)</w:t>
      </w:r>
      <w:r w:rsidRPr="00132B07">
        <w:rPr>
          <w:lang w:val="uz-Cyrl-UZ"/>
        </w:rPr>
        <w:tab/>
        <w:t>220-сон АХС (Қайта таҳрирланган)</w:t>
      </w:r>
      <w:r w:rsidRPr="00132B07">
        <w:rPr>
          <w:rStyle w:val="af0"/>
          <w:lang w:val="uz-Cyrl-UZ"/>
        </w:rPr>
        <w:footnoteReference w:customMarkFollows="1" w:id="2"/>
        <w:t>2</w:t>
      </w:r>
      <w:r w:rsidR="000211F0" w:rsidRPr="00132B07">
        <w:rPr>
          <w:rStyle w:val="af0"/>
          <w:lang w:val="uz-Cyrl-UZ"/>
        </w:rPr>
        <w:t xml:space="preserve"> </w:t>
      </w:r>
      <w:r w:rsidRPr="00132B07">
        <w:rPr>
          <w:lang w:val="uz-Cyrl-UZ"/>
        </w:rPr>
        <w:t>га мувофиқ, мустақилликка оид бўлган талабларни ҳам ўз ичига олган тегишли ахлоқ талабларига риоя қилишни баҳолаш.</w:t>
      </w:r>
    </w:p>
    <w:p w14:paraId="777450A9" w14:textId="77777777" w:rsidR="00B9395F" w:rsidRPr="00132B07" w:rsidRDefault="00B9395F" w:rsidP="00B9395F">
      <w:pPr>
        <w:pStyle w:val="23"/>
        <w:tabs>
          <w:tab w:val="clear" w:pos="1240"/>
        </w:tabs>
        <w:spacing w:before="240" w:line="240" w:lineRule="exact"/>
        <w:ind w:left="1134" w:hanging="567"/>
        <w:rPr>
          <w:lang w:val="uz-Cyrl-UZ"/>
        </w:rPr>
      </w:pPr>
      <w:r w:rsidRPr="00132B07">
        <w:rPr>
          <w:lang w:val="uz-Cyrl-UZ"/>
        </w:rPr>
        <w:t>(c)</w:t>
      </w:r>
      <w:r w:rsidRPr="00132B07">
        <w:rPr>
          <w:lang w:val="uz-Cyrl-UZ"/>
        </w:rPr>
        <w:tab/>
        <w:t>210-сон АХС</w:t>
      </w:r>
      <w:r w:rsidRPr="00132B07">
        <w:rPr>
          <w:rStyle w:val="af0"/>
          <w:lang w:val="uz-Cyrl-UZ"/>
        </w:rPr>
        <w:footnoteReference w:customMarkFollows="1" w:id="3"/>
        <w:t>3</w:t>
      </w:r>
      <w:r w:rsidRPr="00132B07">
        <w:rPr>
          <w:lang w:val="uz-Cyrl-UZ"/>
        </w:rPr>
        <w:t xml:space="preserve"> талабларига мувофиқ, топшириқ шартларини тушуниб олиш. (A6–A8 бандларга қаранг)</w:t>
      </w:r>
    </w:p>
    <w:p w14:paraId="444766AB" w14:textId="77777777" w:rsidR="00B9395F" w:rsidRPr="00132B07" w:rsidRDefault="00B9395F" w:rsidP="00B9395F">
      <w:pPr>
        <w:pStyle w:val="List1"/>
        <w:tabs>
          <w:tab w:val="clear" w:pos="734"/>
        </w:tabs>
        <w:spacing w:before="240" w:line="276" w:lineRule="auto"/>
        <w:ind w:left="0" w:firstLine="0"/>
        <w:rPr>
          <w:b/>
          <w:bCs/>
          <w:lang w:val="uz-Cyrl-UZ"/>
        </w:rPr>
      </w:pPr>
      <w:r w:rsidRPr="00132B07">
        <w:rPr>
          <w:b/>
          <w:bCs/>
          <w:lang w:val="uz-Cyrl-UZ"/>
        </w:rPr>
        <w:t>Режалаштириш бўйича ишлар</w:t>
      </w:r>
    </w:p>
    <w:p w14:paraId="023A90F5" w14:textId="0E94AEB3" w:rsidR="00B9395F" w:rsidRPr="00132B07" w:rsidRDefault="00B9395F" w:rsidP="00B9395F">
      <w:pPr>
        <w:pStyle w:val="List1"/>
        <w:tabs>
          <w:tab w:val="clear" w:pos="734"/>
        </w:tabs>
        <w:spacing w:before="240"/>
        <w:ind w:left="567" w:hanging="567"/>
        <w:rPr>
          <w:lang w:val="uz-Cyrl-UZ"/>
        </w:rPr>
      </w:pPr>
      <w:r w:rsidRPr="00132B07">
        <w:rPr>
          <w:b/>
          <w:bCs/>
          <w:lang w:val="uz-Cyrl-UZ"/>
        </w:rPr>
        <w:t>7.</w:t>
      </w:r>
      <w:r w:rsidRPr="00132B07">
        <w:rPr>
          <w:lang w:val="uz-Cyrl-UZ"/>
        </w:rPr>
        <w:t xml:space="preserve"> </w:t>
      </w:r>
      <w:r w:rsidRPr="00132B07">
        <w:rPr>
          <w:lang w:val="uz-Cyrl-UZ"/>
        </w:rPr>
        <w:tab/>
        <w:t>Аудитор аудитнинг кўлами, муддатлари ва умумий йўналишини акс эттирувчи, шунингдек аудит режасини ишлаб чиқиш учун асос бўлиб хизмат қиладиган аудитнинг умумий стратегиясини ишлаб чиқиши лозим.</w:t>
      </w:r>
    </w:p>
    <w:p w14:paraId="1BD7AA86" w14:textId="5034464C" w:rsidR="00B9395F" w:rsidRPr="00132B07" w:rsidRDefault="00B9395F" w:rsidP="00B9395F">
      <w:pPr>
        <w:pStyle w:val="List1"/>
        <w:tabs>
          <w:tab w:val="clear" w:pos="734"/>
        </w:tabs>
        <w:spacing w:before="240" w:line="240" w:lineRule="exact"/>
        <w:ind w:left="567" w:hanging="567"/>
        <w:rPr>
          <w:lang w:val="uz-Cyrl-UZ"/>
        </w:rPr>
      </w:pPr>
      <w:r w:rsidRPr="00132B07">
        <w:rPr>
          <w:b/>
          <w:bCs/>
          <w:lang w:val="uz-Cyrl-UZ"/>
        </w:rPr>
        <w:lastRenderedPageBreak/>
        <w:t>8.</w:t>
      </w:r>
      <w:r w:rsidRPr="00132B07">
        <w:rPr>
          <w:lang w:val="uz-Cyrl-UZ"/>
        </w:rPr>
        <w:t xml:space="preserve"> </w:t>
      </w:r>
      <w:r w:rsidRPr="00132B07">
        <w:rPr>
          <w:lang w:val="uz-Cyrl-UZ"/>
        </w:rPr>
        <w:tab/>
        <w:t xml:space="preserve">Аудитнинг умумий стратегиясини ишлаб чиқишда аудитор 220-сон АХС (Қайта таҳрирланган) талабларига риоя қилиш натижасида олинган маълумотларни ҳисобга олиши ва қуйидагиларни амалга ошириши лозим: </w:t>
      </w:r>
    </w:p>
    <w:p w14:paraId="3BB58DE8" w14:textId="77777777" w:rsidR="00B9395F" w:rsidRPr="00132B07" w:rsidRDefault="00B9395F" w:rsidP="00B9395F">
      <w:pPr>
        <w:pStyle w:val="23"/>
        <w:tabs>
          <w:tab w:val="clear" w:pos="1240"/>
        </w:tabs>
        <w:spacing w:before="240" w:line="240" w:lineRule="exact"/>
        <w:ind w:left="1134" w:hanging="567"/>
        <w:rPr>
          <w:lang w:val="uz-Cyrl-UZ"/>
        </w:rPr>
      </w:pPr>
      <w:r w:rsidRPr="00132B07">
        <w:rPr>
          <w:lang w:val="uz-Cyrl-UZ"/>
        </w:rPr>
        <w:t>(a)</w:t>
      </w:r>
      <w:r w:rsidRPr="00132B07">
        <w:rPr>
          <w:lang w:val="uz-Cyrl-UZ"/>
        </w:rPr>
        <w:tab/>
        <w:t>аудит топшириғининг унинг кўлами учун ҳал қилувчи аҳамиятга эга бўлган хусусиятларини аниқлаш;</w:t>
      </w:r>
    </w:p>
    <w:p w14:paraId="3F11C2BD" w14:textId="77777777" w:rsidR="00B9395F" w:rsidRPr="00132B07" w:rsidRDefault="00B9395F" w:rsidP="00B9395F">
      <w:pPr>
        <w:pStyle w:val="23"/>
        <w:tabs>
          <w:tab w:val="clear" w:pos="1240"/>
        </w:tabs>
        <w:spacing w:before="240" w:line="240" w:lineRule="exact"/>
        <w:ind w:left="1134" w:hanging="567"/>
        <w:rPr>
          <w:lang w:val="uz-Cyrl-UZ"/>
        </w:rPr>
      </w:pPr>
      <w:r w:rsidRPr="00132B07">
        <w:rPr>
          <w:lang w:val="uz-Cyrl-UZ"/>
        </w:rPr>
        <w:t>(b)</w:t>
      </w:r>
      <w:r w:rsidRPr="00132B07">
        <w:rPr>
          <w:lang w:val="uz-Cyrl-UZ"/>
        </w:rPr>
        <w:tab/>
        <w:t>аудит ўтказиш муддатларини режалаштириш ва зарур ахборот алмашинуви характерини белгилаш учун аудит топшириғи бўйича ҳисобот мақсадларини тасдиқлаш;</w:t>
      </w:r>
    </w:p>
    <w:p w14:paraId="2768B51D" w14:textId="77777777" w:rsidR="00B9395F" w:rsidRPr="00132B07" w:rsidRDefault="00B9395F" w:rsidP="00B9395F">
      <w:pPr>
        <w:pStyle w:val="23"/>
        <w:tabs>
          <w:tab w:val="clear" w:pos="1240"/>
        </w:tabs>
        <w:spacing w:before="240" w:line="240" w:lineRule="exact"/>
        <w:ind w:left="1134" w:hanging="567"/>
        <w:rPr>
          <w:lang w:val="uz-Cyrl-UZ"/>
        </w:rPr>
      </w:pPr>
      <w:r w:rsidRPr="00132B07">
        <w:rPr>
          <w:lang w:val="uz-Cyrl-UZ"/>
        </w:rPr>
        <w:t>(c)</w:t>
      </w:r>
      <w:r w:rsidRPr="00132B07">
        <w:rPr>
          <w:lang w:val="uz-Cyrl-UZ"/>
        </w:rPr>
        <w:tab/>
        <w:t>аудиторнинг мулоҳазасига кўра топшириқ гуруҳи фаолияти йўналишини аниқлаш учун муҳим бўлган омилларни таҳлил қилиш;</w:t>
      </w:r>
    </w:p>
    <w:p w14:paraId="76F8D4F3" w14:textId="77777777" w:rsidR="00B9395F" w:rsidRPr="00132B07" w:rsidRDefault="00B9395F" w:rsidP="00B9395F">
      <w:pPr>
        <w:pStyle w:val="23"/>
        <w:tabs>
          <w:tab w:val="clear" w:pos="1240"/>
        </w:tabs>
        <w:spacing w:before="240" w:line="240" w:lineRule="exact"/>
        <w:ind w:left="1134" w:hanging="567"/>
        <w:rPr>
          <w:lang w:val="uz-Cyrl-UZ"/>
        </w:rPr>
      </w:pPr>
      <w:r w:rsidRPr="00132B07">
        <w:rPr>
          <w:lang w:val="uz-Cyrl-UZ"/>
        </w:rPr>
        <w:t>(d)</w:t>
      </w:r>
      <w:r w:rsidRPr="00132B07">
        <w:rPr>
          <w:lang w:val="uz-Cyrl-UZ"/>
        </w:rPr>
        <w:tab/>
        <w:t>аудит топшириғи бўйича дастлабки иш натижаларини ўрганиш ва, агар ўринли бўлса, топшириқ партнёри томонидан ушбу ташкилот манфаатлари йўлида бошқа топшириқларни бажаришда олдин олинган тажриба, бу топшириқни бажариш учун фойдали бўлиши мумкинлигини аниқлаш; ва</w:t>
      </w:r>
    </w:p>
    <w:p w14:paraId="430E700E" w14:textId="77777777" w:rsidR="00B9395F" w:rsidRPr="00132B07" w:rsidRDefault="00B9395F" w:rsidP="00B9395F">
      <w:pPr>
        <w:pStyle w:val="23"/>
        <w:tabs>
          <w:tab w:val="clear" w:pos="1240"/>
        </w:tabs>
        <w:spacing w:before="240" w:line="240" w:lineRule="exact"/>
        <w:ind w:left="1134" w:hanging="567"/>
        <w:rPr>
          <w:lang w:val="uz-Cyrl-UZ"/>
        </w:rPr>
      </w:pPr>
      <w:r w:rsidRPr="00132B07">
        <w:rPr>
          <w:lang w:val="uz-Cyrl-UZ"/>
        </w:rPr>
        <w:t>(e)</w:t>
      </w:r>
      <w:r w:rsidRPr="00132B07">
        <w:rPr>
          <w:lang w:val="uz-Cyrl-UZ"/>
        </w:rPr>
        <w:tab/>
        <w:t>топшириқни бажариш учун зарур бўлган ресурсларнинг характери, муддати ва кўламини аниқлаш.</w:t>
      </w:r>
      <w:r w:rsidRPr="00132B07">
        <w:rPr>
          <w:rStyle w:val="af0"/>
          <w:lang w:val="uz-Cyrl-UZ"/>
        </w:rPr>
        <w:footnoteReference w:customMarkFollows="1" w:id="4"/>
        <w:t>4</w:t>
      </w:r>
      <w:r w:rsidRPr="00132B07">
        <w:rPr>
          <w:lang w:val="uz-Cyrl-UZ"/>
        </w:rPr>
        <w:t xml:space="preserve"> (A9-A13-бандларга қаранг) </w:t>
      </w:r>
    </w:p>
    <w:p w14:paraId="1BED93A4" w14:textId="0F133AD2" w:rsidR="00B9395F" w:rsidRPr="00132B07" w:rsidRDefault="00B9395F" w:rsidP="00B9395F">
      <w:pPr>
        <w:pStyle w:val="List1"/>
        <w:tabs>
          <w:tab w:val="clear" w:pos="734"/>
        </w:tabs>
        <w:spacing w:before="240" w:line="240" w:lineRule="exact"/>
        <w:ind w:left="567" w:hanging="567"/>
        <w:rPr>
          <w:lang w:val="uz-Cyrl-UZ"/>
        </w:rPr>
      </w:pPr>
      <w:r w:rsidRPr="00132B07">
        <w:rPr>
          <w:b/>
          <w:bCs/>
          <w:lang w:val="uz-Cyrl-UZ"/>
        </w:rPr>
        <w:t>9.</w:t>
      </w:r>
      <w:r w:rsidRPr="00132B07">
        <w:rPr>
          <w:lang w:val="uz-Cyrl-UZ"/>
        </w:rPr>
        <w:t xml:space="preserve"> </w:t>
      </w:r>
      <w:r w:rsidRPr="00132B07">
        <w:rPr>
          <w:lang w:val="uz-Cyrl-UZ"/>
        </w:rPr>
        <w:tab/>
        <w:t xml:space="preserve">Аудитор қуйидагиларнинг тавсифини ўз ичига олган аудиторлик режасини ишлаб чиқиши лозим: </w:t>
      </w:r>
    </w:p>
    <w:p w14:paraId="0445CA28" w14:textId="77777777" w:rsidR="00B9395F" w:rsidRPr="00132B07" w:rsidRDefault="00B9395F" w:rsidP="00B9395F">
      <w:pPr>
        <w:pStyle w:val="23"/>
        <w:tabs>
          <w:tab w:val="clear" w:pos="1240"/>
        </w:tabs>
        <w:spacing w:before="240" w:line="240" w:lineRule="exact"/>
        <w:ind w:left="1134" w:hanging="567"/>
        <w:rPr>
          <w:lang w:val="uz-Cyrl-UZ"/>
        </w:rPr>
      </w:pPr>
      <w:r w:rsidRPr="00132B07">
        <w:rPr>
          <w:lang w:val="uz-Cyrl-UZ"/>
        </w:rPr>
        <w:t>(a)</w:t>
      </w:r>
      <w:r w:rsidRPr="00132B07">
        <w:rPr>
          <w:lang w:val="uz-Cyrl-UZ"/>
        </w:rPr>
        <w:tab/>
        <w:t>Режалаштирилган йўналишнинг, шунингдек топшириқ гуруҳи аъзоларининг назорати ҳамда уларнинг ишини кўриб чиқишнинг характери, муддати ва кўлами. (А14 бандга қаранг)</w:t>
      </w:r>
    </w:p>
    <w:p w14:paraId="04691044" w14:textId="77777777" w:rsidR="00B9395F" w:rsidRPr="00132B07" w:rsidRDefault="00B9395F" w:rsidP="00B9395F">
      <w:pPr>
        <w:pStyle w:val="23"/>
        <w:tabs>
          <w:tab w:val="clear" w:pos="1240"/>
        </w:tabs>
        <w:spacing w:before="240" w:line="240" w:lineRule="exact"/>
        <w:ind w:left="1134" w:hanging="567"/>
        <w:rPr>
          <w:rStyle w:val="af0"/>
          <w:lang w:val="uz-Cyrl-UZ"/>
        </w:rPr>
      </w:pPr>
      <w:r w:rsidRPr="00132B07">
        <w:rPr>
          <w:lang w:val="uz-Cyrl-UZ"/>
        </w:rPr>
        <w:t>(b)</w:t>
      </w:r>
      <w:r w:rsidRPr="00132B07">
        <w:rPr>
          <w:lang w:val="uz-Cyrl-UZ"/>
        </w:rPr>
        <w:tab/>
        <w:t>315-сон АХС (2019 йилда қайта таҳрирланган)</w:t>
      </w:r>
      <w:r w:rsidRPr="00132B07">
        <w:rPr>
          <w:rStyle w:val="af0"/>
          <w:lang w:val="uz-Cyrl-UZ"/>
        </w:rPr>
        <w:footnoteReference w:customMarkFollows="1" w:id="5"/>
        <w:t>5</w:t>
      </w:r>
      <w:r w:rsidRPr="00132B07">
        <w:rPr>
          <w:lang w:val="uz-Cyrl-UZ"/>
        </w:rPr>
        <w:t xml:space="preserve"> билан белгиланган режалаштирилган рискни баҳолаш тартибларининг характери, муддати ва кўлами.</w:t>
      </w:r>
    </w:p>
    <w:p w14:paraId="4DA1A8DD" w14:textId="77777777" w:rsidR="00B9395F" w:rsidRPr="00132B07" w:rsidRDefault="00B9395F" w:rsidP="00B9395F">
      <w:pPr>
        <w:pStyle w:val="23"/>
        <w:tabs>
          <w:tab w:val="clear" w:pos="1240"/>
        </w:tabs>
        <w:spacing w:before="240" w:line="240" w:lineRule="exact"/>
        <w:ind w:left="1134" w:hanging="567"/>
        <w:rPr>
          <w:lang w:val="uz-Cyrl-UZ"/>
        </w:rPr>
      </w:pPr>
      <w:r w:rsidRPr="00132B07">
        <w:rPr>
          <w:lang w:val="uz-Cyrl-UZ"/>
        </w:rPr>
        <w:t>(c)</w:t>
      </w:r>
      <w:r w:rsidRPr="00132B07">
        <w:rPr>
          <w:lang w:val="uz-Cyrl-UZ"/>
        </w:rPr>
        <w:tab/>
        <w:t>330-сон АХС билан белгиланган тасдиқлар даражасидаги режалаштирилган кейинги аудиторлик тартиб-таомилларининг характери, муддати ва кўлами.</w:t>
      </w:r>
      <w:r w:rsidRPr="00132B07">
        <w:rPr>
          <w:rStyle w:val="af0"/>
          <w:lang w:val="uz-Cyrl-UZ"/>
        </w:rPr>
        <w:footnoteReference w:customMarkFollows="1" w:id="6"/>
        <w:t>6</w:t>
      </w:r>
      <w:r w:rsidRPr="00132B07">
        <w:rPr>
          <w:lang w:val="uz-Cyrl-UZ"/>
        </w:rPr>
        <w:t xml:space="preserve"> </w:t>
      </w:r>
    </w:p>
    <w:p w14:paraId="4DD80DE9" w14:textId="77777777" w:rsidR="00B9395F" w:rsidRPr="00132B07" w:rsidRDefault="00B9395F" w:rsidP="00B9395F">
      <w:pPr>
        <w:pStyle w:val="23"/>
        <w:tabs>
          <w:tab w:val="clear" w:pos="1240"/>
        </w:tabs>
        <w:spacing w:before="240" w:line="240" w:lineRule="exact"/>
        <w:ind w:left="1134" w:hanging="567"/>
        <w:rPr>
          <w:lang w:val="uz-Cyrl-UZ"/>
        </w:rPr>
      </w:pPr>
      <w:r w:rsidRPr="00132B07">
        <w:rPr>
          <w:lang w:val="uz-Cyrl-UZ"/>
        </w:rPr>
        <w:t>(d)</w:t>
      </w:r>
      <w:r w:rsidRPr="00132B07">
        <w:rPr>
          <w:lang w:val="uz-Cyrl-UZ"/>
        </w:rPr>
        <w:tab/>
        <w:t>АХСларга мувофиқ бўлиши учун бажарилиши зарур бўлган бошқа режалаштирилган аудит тартиб таомиллари (A15-A17 бандларга қаранг).</w:t>
      </w:r>
    </w:p>
    <w:p w14:paraId="749A857F" w14:textId="15F9628D" w:rsidR="00B9395F" w:rsidRPr="00132B07" w:rsidRDefault="00B9395F" w:rsidP="00B9395F">
      <w:pPr>
        <w:pStyle w:val="List1"/>
        <w:tabs>
          <w:tab w:val="clear" w:pos="734"/>
        </w:tabs>
        <w:spacing w:before="240" w:line="240" w:lineRule="exact"/>
        <w:ind w:left="567" w:hanging="567"/>
        <w:rPr>
          <w:lang w:val="uz-Cyrl-UZ"/>
        </w:rPr>
      </w:pPr>
      <w:r w:rsidRPr="00132B07">
        <w:rPr>
          <w:b/>
          <w:bCs/>
          <w:lang w:val="uz-Cyrl-UZ"/>
        </w:rPr>
        <w:t>10.</w:t>
      </w:r>
      <w:r w:rsidRPr="00132B07">
        <w:rPr>
          <w:lang w:val="uz-Cyrl-UZ"/>
        </w:rPr>
        <w:t xml:space="preserve"> </w:t>
      </w:r>
      <w:r w:rsidRPr="00132B07">
        <w:rPr>
          <w:lang w:val="uz-Cyrl-UZ"/>
        </w:rPr>
        <w:tab/>
        <w:t xml:space="preserve">Аудитор аудиторлик жараёни давомида зарур бўлганда умумий аудит стратегияси ва аудит режасини янгилаши ва ўзгартириши лозим. (А18 бандга қаранг) </w:t>
      </w:r>
    </w:p>
    <w:p w14:paraId="14B7E19D" w14:textId="4929F7FB" w:rsidR="00B9395F" w:rsidRPr="00132B07" w:rsidRDefault="00B9395F" w:rsidP="00B9395F">
      <w:pPr>
        <w:pStyle w:val="List1"/>
        <w:tabs>
          <w:tab w:val="clear" w:pos="734"/>
        </w:tabs>
        <w:spacing w:before="240" w:line="240" w:lineRule="exact"/>
        <w:ind w:left="567" w:hanging="567"/>
        <w:rPr>
          <w:lang w:val="uz-Cyrl-UZ"/>
        </w:rPr>
      </w:pPr>
      <w:r w:rsidRPr="00132B07">
        <w:rPr>
          <w:b/>
          <w:bCs/>
          <w:lang w:val="uz-Cyrl-UZ"/>
        </w:rPr>
        <w:t>11.</w:t>
      </w:r>
      <w:r w:rsidRPr="00132B07">
        <w:rPr>
          <w:lang w:val="uz-Cyrl-UZ"/>
        </w:rPr>
        <w:t xml:space="preserve"> </w:t>
      </w:r>
      <w:r w:rsidRPr="00132B07">
        <w:rPr>
          <w:lang w:val="uz-Cyrl-UZ"/>
        </w:rPr>
        <w:tab/>
        <w:t>Топшириқ партнёри умумий аудит стратегияси ва аудит режасини кўриб чиқиши лозим.</w:t>
      </w:r>
    </w:p>
    <w:p w14:paraId="31A2931C" w14:textId="77777777" w:rsidR="00F008A8" w:rsidRPr="00132B07" w:rsidRDefault="00F008A8" w:rsidP="00F008A8">
      <w:pPr>
        <w:pStyle w:val="List1"/>
        <w:tabs>
          <w:tab w:val="clear" w:pos="734"/>
        </w:tabs>
        <w:spacing w:before="240"/>
        <w:ind w:left="0" w:firstLine="0"/>
        <w:rPr>
          <w:b/>
          <w:bCs/>
          <w:lang w:val="uz-Cyrl-UZ"/>
        </w:rPr>
      </w:pPr>
      <w:r w:rsidRPr="00132B07">
        <w:rPr>
          <w:b/>
          <w:bCs/>
          <w:lang w:val="uz-Cyrl-UZ"/>
        </w:rPr>
        <w:t>Ҳужжатлаштириш</w:t>
      </w:r>
    </w:p>
    <w:p w14:paraId="6D56F496" w14:textId="4A35D566" w:rsidR="00B9395F" w:rsidRPr="00132B07" w:rsidRDefault="00B9395F" w:rsidP="00B9395F">
      <w:pPr>
        <w:pStyle w:val="List1"/>
        <w:tabs>
          <w:tab w:val="clear" w:pos="734"/>
        </w:tabs>
        <w:spacing w:before="240" w:line="240" w:lineRule="exact"/>
        <w:ind w:left="567" w:hanging="567"/>
        <w:rPr>
          <w:lang w:val="uz-Cyrl-UZ"/>
        </w:rPr>
      </w:pPr>
      <w:r w:rsidRPr="00132B07">
        <w:rPr>
          <w:b/>
          <w:bCs/>
          <w:lang w:val="uz-Cyrl-UZ"/>
        </w:rPr>
        <w:t>12.</w:t>
      </w:r>
      <w:r w:rsidRPr="00132B07">
        <w:rPr>
          <w:lang w:val="uz-Cyrl-UZ"/>
        </w:rPr>
        <w:t xml:space="preserve"> </w:t>
      </w:r>
      <w:r w:rsidRPr="00132B07">
        <w:rPr>
          <w:lang w:val="uz-Cyrl-UZ"/>
        </w:rPr>
        <w:tab/>
        <w:t>Аудитор аудиторлик ҳужжатларига қуйидагиларни киритиши лозим:</w:t>
      </w:r>
      <w:r w:rsidRPr="00132B07">
        <w:rPr>
          <w:rStyle w:val="af0"/>
          <w:lang w:val="uz-Cyrl-UZ"/>
        </w:rPr>
        <w:footnoteReference w:customMarkFollows="1" w:id="7"/>
        <w:t>7</w:t>
      </w:r>
      <w:r w:rsidRPr="00132B07">
        <w:rPr>
          <w:lang w:val="uz-Cyrl-UZ"/>
        </w:rPr>
        <w:t xml:space="preserve"> </w:t>
      </w:r>
    </w:p>
    <w:p w14:paraId="3BF2134E" w14:textId="77777777" w:rsidR="00B9395F" w:rsidRPr="00132B07" w:rsidRDefault="00B9395F" w:rsidP="00B9395F">
      <w:pPr>
        <w:pStyle w:val="23"/>
        <w:tabs>
          <w:tab w:val="clear" w:pos="1240"/>
        </w:tabs>
        <w:spacing w:before="240" w:line="240" w:lineRule="exact"/>
        <w:ind w:left="1134" w:hanging="567"/>
        <w:rPr>
          <w:lang w:val="uz-Cyrl-UZ"/>
        </w:rPr>
      </w:pPr>
      <w:r w:rsidRPr="00132B07">
        <w:rPr>
          <w:lang w:val="uz-Cyrl-UZ"/>
        </w:rPr>
        <w:t>(a)</w:t>
      </w:r>
      <w:r w:rsidRPr="00132B07">
        <w:rPr>
          <w:lang w:val="uz-Cyrl-UZ"/>
        </w:rPr>
        <w:tab/>
        <w:t>Умумий аудит стратегияси;</w:t>
      </w:r>
    </w:p>
    <w:p w14:paraId="50DB7811" w14:textId="77777777" w:rsidR="00B9395F" w:rsidRPr="00132B07" w:rsidRDefault="00B9395F" w:rsidP="00B9395F">
      <w:pPr>
        <w:pStyle w:val="23"/>
        <w:tabs>
          <w:tab w:val="clear" w:pos="1240"/>
        </w:tabs>
        <w:spacing w:before="240" w:line="240" w:lineRule="exact"/>
        <w:ind w:left="1134" w:hanging="567"/>
        <w:rPr>
          <w:lang w:val="uz-Cyrl-UZ"/>
        </w:rPr>
      </w:pPr>
      <w:r w:rsidRPr="00132B07">
        <w:rPr>
          <w:lang w:val="uz-Cyrl-UZ"/>
        </w:rPr>
        <w:t>(b)</w:t>
      </w:r>
      <w:r w:rsidRPr="00132B07">
        <w:rPr>
          <w:lang w:val="uz-Cyrl-UZ"/>
        </w:rPr>
        <w:tab/>
        <w:t>Аудит режаси; ва</w:t>
      </w:r>
    </w:p>
    <w:p w14:paraId="0E9A1120" w14:textId="77777777" w:rsidR="00B9395F" w:rsidRPr="00132B07" w:rsidRDefault="00B9395F" w:rsidP="00B9395F">
      <w:pPr>
        <w:pStyle w:val="23"/>
        <w:tabs>
          <w:tab w:val="clear" w:pos="1240"/>
        </w:tabs>
        <w:spacing w:before="240" w:line="240" w:lineRule="exact"/>
        <w:ind w:left="1134" w:hanging="567"/>
        <w:rPr>
          <w:lang w:val="uz-Cyrl-UZ"/>
        </w:rPr>
      </w:pPr>
      <w:r w:rsidRPr="00132B07">
        <w:rPr>
          <w:lang w:val="uz-Cyrl-UZ"/>
        </w:rPr>
        <w:t>(c)</w:t>
      </w:r>
      <w:r w:rsidRPr="00132B07">
        <w:rPr>
          <w:lang w:val="uz-Cyrl-UZ"/>
        </w:rPr>
        <w:tab/>
        <w:t>Аудит жараёнида умумий аудит стратегияси ёки аудит режасига киритилган ҳар қандай муҳим ўзгаришлар, шу жумладан, топшириқ гуруҳи аъзоларининг режалаштирилган йўналиши ва назорати ҳамда уларнинг ишини</w:t>
      </w:r>
      <w:r w:rsidRPr="00132B07">
        <w:rPr>
          <w:rStyle w:val="af0"/>
          <w:lang w:val="uz-Cyrl-UZ"/>
        </w:rPr>
        <w:footnoteReference w:customMarkFollows="1" w:id="8"/>
        <w:t>8</w:t>
      </w:r>
      <w:r w:rsidRPr="00132B07">
        <w:rPr>
          <w:lang w:val="uz-Cyrl-UZ"/>
        </w:rPr>
        <w:t xml:space="preserve"> кўриб чиқишнинг характери, муддати ва кўламига киритилган аҳамиятли ўзгаришлар ва бундай ўзгаришларнинг сабаблари (A19–A23 бандларга қаранг).</w:t>
      </w:r>
    </w:p>
    <w:p w14:paraId="478FB026" w14:textId="77777777" w:rsidR="00B9395F" w:rsidRPr="00132B07" w:rsidRDefault="00B9395F" w:rsidP="00B9395F">
      <w:pPr>
        <w:pStyle w:val="31"/>
        <w:spacing w:before="240" w:after="0"/>
        <w:ind w:left="0" w:firstLine="0"/>
        <w:rPr>
          <w:rFonts w:ascii="Times New Roman" w:hAnsi="Times New Roman" w:cs="Times New Roman"/>
          <w:b/>
          <w:bCs/>
          <w:spacing w:val="-2"/>
          <w:sz w:val="20"/>
          <w:szCs w:val="20"/>
          <w:lang w:val="uz-Cyrl-UZ"/>
        </w:rPr>
      </w:pPr>
      <w:r w:rsidRPr="00132B07">
        <w:rPr>
          <w:rFonts w:ascii="Times New Roman" w:hAnsi="Times New Roman" w:cs="Times New Roman"/>
          <w:b/>
          <w:bCs/>
          <w:spacing w:val="-2"/>
          <w:sz w:val="20"/>
          <w:szCs w:val="20"/>
          <w:lang w:val="uz-Cyrl-UZ"/>
        </w:rPr>
        <w:t>Биринчи марта ўтказилаётган аудит топшириқлари бўйича қўшимча ишлар</w:t>
      </w:r>
    </w:p>
    <w:p w14:paraId="6E656C22" w14:textId="018F0FBB" w:rsidR="00B9395F" w:rsidRPr="00132B07" w:rsidRDefault="00B9395F" w:rsidP="00B9395F">
      <w:pPr>
        <w:pStyle w:val="List1"/>
        <w:tabs>
          <w:tab w:val="clear" w:pos="734"/>
        </w:tabs>
        <w:spacing w:before="240" w:line="240" w:lineRule="exact"/>
        <w:ind w:left="567" w:hanging="567"/>
        <w:rPr>
          <w:lang w:val="uz-Cyrl-UZ"/>
        </w:rPr>
      </w:pPr>
      <w:r w:rsidRPr="00132B07">
        <w:rPr>
          <w:b/>
          <w:bCs/>
          <w:lang w:val="uz-Cyrl-UZ"/>
        </w:rPr>
        <w:t>13.</w:t>
      </w:r>
      <w:r w:rsidRPr="00132B07">
        <w:rPr>
          <w:lang w:val="uz-Cyrl-UZ"/>
        </w:rPr>
        <w:t xml:space="preserve"> </w:t>
      </w:r>
      <w:r w:rsidRPr="00132B07">
        <w:rPr>
          <w:lang w:val="uz-Cyrl-UZ"/>
        </w:rPr>
        <w:tab/>
        <w:t xml:space="preserve">Аудитор биринчи марта ўтказилаётган аудит топшириғини бошлашдан олдин қуйидаги ишларни амалга ошириши лозим: </w:t>
      </w:r>
    </w:p>
    <w:p w14:paraId="43F23562" w14:textId="77777777" w:rsidR="00B9395F" w:rsidRPr="00132B07" w:rsidRDefault="00B9395F" w:rsidP="00B9395F">
      <w:pPr>
        <w:pStyle w:val="23"/>
        <w:tabs>
          <w:tab w:val="clear" w:pos="1240"/>
        </w:tabs>
        <w:spacing w:before="240" w:line="240" w:lineRule="exact"/>
        <w:ind w:left="1134" w:hanging="567"/>
        <w:rPr>
          <w:lang w:val="uz-Cyrl-UZ"/>
        </w:rPr>
      </w:pPr>
      <w:r w:rsidRPr="00132B07">
        <w:rPr>
          <w:lang w:val="uz-Cyrl-UZ"/>
        </w:rPr>
        <w:t>(a)</w:t>
      </w:r>
      <w:r w:rsidRPr="00132B07">
        <w:rPr>
          <w:lang w:val="uz-Cyrl-UZ"/>
        </w:rPr>
        <w:tab/>
        <w:t>220-сон АХС (Қайта таҳрирланган) га мувофиқ мижозлар билан муносабатларни қабул қилиш ва аудит топшириқларини</w:t>
      </w:r>
      <w:r w:rsidRPr="00132B07">
        <w:rPr>
          <w:rStyle w:val="af0"/>
          <w:lang w:val="uz-Cyrl-UZ"/>
        </w:rPr>
        <w:footnoteReference w:customMarkFollows="1" w:id="9"/>
        <w:t>9</w:t>
      </w:r>
      <w:r w:rsidRPr="00132B07">
        <w:rPr>
          <w:lang w:val="uz-Cyrl-UZ"/>
        </w:rPr>
        <w:t xml:space="preserve"> бажариш учун зарур бўлган тартиб таомилларни бажариш; ва</w:t>
      </w:r>
    </w:p>
    <w:p w14:paraId="3DF6D322" w14:textId="77777777" w:rsidR="00B9395F" w:rsidRPr="00132B07" w:rsidRDefault="00B9395F" w:rsidP="00B9395F">
      <w:pPr>
        <w:pStyle w:val="23"/>
        <w:tabs>
          <w:tab w:val="clear" w:pos="1240"/>
        </w:tabs>
        <w:spacing w:before="240" w:line="240" w:lineRule="exact"/>
        <w:ind w:left="1134" w:hanging="567"/>
        <w:rPr>
          <w:lang w:val="uz-Cyrl-UZ"/>
        </w:rPr>
      </w:pPr>
      <w:r w:rsidRPr="00132B07">
        <w:rPr>
          <w:lang w:val="uz-Cyrl-UZ"/>
        </w:rPr>
        <w:lastRenderedPageBreak/>
        <w:t>(b)</w:t>
      </w:r>
      <w:r w:rsidRPr="00132B07">
        <w:rPr>
          <w:lang w:val="uz-Cyrl-UZ"/>
        </w:rPr>
        <w:tab/>
        <w:t xml:space="preserve">Аудиторлар ўзгарган ҳолатларда, тегишли аҳлоқ талабларига риоя қилган ҳолда, олдинги аудитор билан мулоқот қилиш. (А24- бандга қаранг) </w:t>
      </w:r>
    </w:p>
    <w:p w14:paraId="410E93B9" w14:textId="77777777" w:rsidR="00B9395F" w:rsidRPr="00132B07" w:rsidRDefault="00B9395F" w:rsidP="00B9395F">
      <w:pPr>
        <w:pStyle w:val="Numberedparagraph"/>
        <w:tabs>
          <w:tab w:val="clear" w:pos="360"/>
          <w:tab w:val="clear" w:pos="720"/>
        </w:tabs>
        <w:spacing w:before="240" w:line="240" w:lineRule="auto"/>
        <w:jc w:val="center"/>
        <w:rPr>
          <w:lang w:val="uz-Cyrl-UZ"/>
        </w:rPr>
      </w:pPr>
      <w:r w:rsidRPr="00132B07">
        <w:rPr>
          <w:lang w:val="uz-Cyrl-UZ"/>
        </w:rPr>
        <w:t>***</w:t>
      </w:r>
    </w:p>
    <w:p w14:paraId="6745E7E9" w14:textId="77777777" w:rsidR="00B9395F" w:rsidRPr="00132B07" w:rsidRDefault="00B9395F" w:rsidP="00B9395F">
      <w:pPr>
        <w:spacing w:before="240" w:after="45" w:line="240" w:lineRule="auto"/>
        <w:jc w:val="both"/>
        <w:rPr>
          <w:rFonts w:ascii="Times New Roman" w:eastAsia="Times New Roman" w:hAnsi="Times New Roman" w:cs="Times New Roman"/>
          <w:b/>
          <w:bCs/>
          <w:color w:val="000000"/>
          <w:sz w:val="20"/>
          <w:szCs w:val="20"/>
          <w:lang w:val="uz-Cyrl-UZ" w:eastAsia="ru-RU"/>
        </w:rPr>
      </w:pPr>
      <w:r w:rsidRPr="00132B07">
        <w:rPr>
          <w:rFonts w:ascii="Times New Roman" w:eastAsia="Times New Roman" w:hAnsi="Times New Roman" w:cs="Times New Roman"/>
          <w:b/>
          <w:bCs/>
          <w:color w:val="000000"/>
          <w:sz w:val="20"/>
          <w:szCs w:val="20"/>
          <w:lang w:val="uz-Cyrl-UZ" w:eastAsia="ru-RU"/>
        </w:rPr>
        <w:t>Стандартни қўллаш ва бошқа изоҳловчи материаллар</w:t>
      </w:r>
    </w:p>
    <w:p w14:paraId="7FDECF53" w14:textId="0384461A" w:rsidR="00B9395F" w:rsidRPr="00132B07" w:rsidRDefault="00B9395F" w:rsidP="00B9395F">
      <w:pPr>
        <w:spacing w:before="240" w:after="45" w:line="240" w:lineRule="auto"/>
        <w:jc w:val="both"/>
        <w:rPr>
          <w:rFonts w:ascii="Times New Roman" w:eastAsia="Times New Roman" w:hAnsi="Times New Roman" w:cs="Times New Roman"/>
          <w:color w:val="000000"/>
          <w:sz w:val="20"/>
          <w:szCs w:val="20"/>
          <w:lang w:val="uz-Cyrl-UZ" w:eastAsia="ru-RU"/>
        </w:rPr>
      </w:pPr>
      <w:r w:rsidRPr="00132B07">
        <w:rPr>
          <w:rFonts w:ascii="Times New Roman" w:eastAsia="Times New Roman" w:hAnsi="Times New Roman" w:cs="Times New Roman"/>
          <w:b/>
          <w:bCs/>
          <w:color w:val="000000"/>
          <w:sz w:val="20"/>
          <w:szCs w:val="20"/>
          <w:lang w:val="uz-Cyrl-UZ" w:eastAsia="ru-RU"/>
        </w:rPr>
        <w:t xml:space="preserve">АХСнинг қўллаш доираси </w:t>
      </w:r>
      <w:r w:rsidRPr="00132B07">
        <w:rPr>
          <w:rFonts w:ascii="Times New Roman" w:eastAsia="Times New Roman" w:hAnsi="Times New Roman" w:cs="Times New Roman"/>
          <w:color w:val="000000"/>
          <w:sz w:val="20"/>
          <w:szCs w:val="20"/>
          <w:lang w:val="uz-Cyrl-UZ" w:eastAsia="ru-RU"/>
        </w:rPr>
        <w:t>(1-бандга қаранг)</w:t>
      </w:r>
    </w:p>
    <w:p w14:paraId="21C4A2C2" w14:textId="402E1A17" w:rsidR="00B9395F" w:rsidRPr="00132B07" w:rsidRDefault="00B9395F" w:rsidP="00B9395F">
      <w:pPr>
        <w:pStyle w:val="ListA"/>
        <w:tabs>
          <w:tab w:val="clear" w:pos="734"/>
        </w:tabs>
        <w:spacing w:before="240"/>
        <w:ind w:left="567" w:hanging="567"/>
        <w:rPr>
          <w:spacing w:val="-3"/>
          <w:lang w:val="uz-Cyrl-UZ"/>
        </w:rPr>
      </w:pPr>
      <w:r w:rsidRPr="00132B07">
        <w:rPr>
          <w:b/>
          <w:bCs/>
          <w:spacing w:val="-3"/>
          <w:lang w:val="uz-Cyrl-UZ"/>
        </w:rPr>
        <w:t>А1.</w:t>
      </w:r>
      <w:r w:rsidRPr="00132B07">
        <w:rPr>
          <w:spacing w:val="-3"/>
          <w:lang w:val="uz-Cyrl-UZ"/>
        </w:rPr>
        <w:t xml:space="preserve"> </w:t>
      </w:r>
      <w:r w:rsidRPr="00132B07">
        <w:rPr>
          <w:spacing w:val="-3"/>
          <w:lang w:val="uz-Cyrl-UZ"/>
        </w:rPr>
        <w:tab/>
      </w:r>
      <w:r w:rsidRPr="00132B07">
        <w:rPr>
          <w:lang w:val="uz-Cyrl-UZ"/>
        </w:rPr>
        <w:t>220-сон АХС (Қайта таҳрирланган) молиявий ҳисобот аудити учун топшириқ даражасида сифатни бошқариш бўйича аудиторнинг махсус жавобгарликлари ва топшириқ партнёрининг тегишли жавобгарликларини кўриб чиқади. 220-сон АХС (Қайта таҳрирланган) талабларига риоя қилиш натижасида олинган маълумотлар ушбу АХС учун тегишлидир. Масалан, 220-сон АХС (Қайта таҳрирланган)га мувофиқ, топшириқ партнёри топшириқнинг характери ва вазиятларини ҳисобга олган ҳолда, топшириқни бажариш учун етарли ва муносиб ресурслар топшириқ гуруҳига ажратилганлигини ёки тақдим этилганлигини аниқлаши талаб қилинади. Бундай аниқлаш ушбу АХСнинг 8-банди талаб қилганидек, умумий стратегияда топшириқни бажариш учун зарур бўлган ресурсларнинг характери, муддати ва кўламини аниқлашда бевосита аҳамиятга эга</w:t>
      </w:r>
      <w:r w:rsidRPr="00132B07">
        <w:rPr>
          <w:spacing w:val="-3"/>
          <w:lang w:val="uz-Cyrl-UZ"/>
        </w:rPr>
        <w:t xml:space="preserve">. </w:t>
      </w:r>
    </w:p>
    <w:p w14:paraId="0FA4ACD8" w14:textId="7C12A42A" w:rsidR="00B9395F" w:rsidRPr="00132B07" w:rsidRDefault="00B9395F" w:rsidP="00B9395F">
      <w:pPr>
        <w:spacing w:before="240" w:after="0" w:line="240" w:lineRule="auto"/>
        <w:ind w:left="567" w:hanging="567"/>
        <w:jc w:val="both"/>
        <w:rPr>
          <w:rFonts w:ascii="Times New Roman" w:hAnsi="Times New Roman" w:cs="Times New Roman"/>
          <w:sz w:val="20"/>
          <w:szCs w:val="20"/>
          <w:lang w:val="uz-Cyrl-UZ" w:eastAsia="ru-RU"/>
        </w:rPr>
      </w:pPr>
      <w:r w:rsidRPr="00132B07">
        <w:rPr>
          <w:rFonts w:ascii="Times New Roman" w:hAnsi="Times New Roman" w:cs="Times New Roman"/>
          <w:b/>
          <w:bCs/>
          <w:spacing w:val="-4"/>
          <w:sz w:val="20"/>
          <w:szCs w:val="20"/>
          <w:lang w:val="uz-Cyrl-UZ"/>
        </w:rPr>
        <w:t xml:space="preserve">А2. </w:t>
      </w:r>
      <w:r w:rsidRPr="00132B07">
        <w:rPr>
          <w:rFonts w:ascii="Times New Roman" w:hAnsi="Times New Roman" w:cs="Times New Roman"/>
          <w:b/>
          <w:bCs/>
          <w:spacing w:val="-4"/>
          <w:sz w:val="20"/>
          <w:szCs w:val="20"/>
          <w:lang w:val="uz-Cyrl-UZ"/>
        </w:rPr>
        <w:tab/>
      </w:r>
      <w:r w:rsidRPr="00132B07">
        <w:rPr>
          <w:rFonts w:ascii="Times New Roman" w:hAnsi="Times New Roman" w:cs="Times New Roman"/>
          <w:sz w:val="20"/>
          <w:szCs w:val="20"/>
          <w:lang w:val="uz-Cyrl-UZ"/>
        </w:rPr>
        <w:t>Режалаштириш фаолиятининг характери ва кўлами ташкилотнинг ҳажми ва мураккаблигига, топшириқ гуруҳининг асосий аъзолари ташкилот билан олдинги тажрибасига ва аудит топшириғи давомида рўй берадиган вазиятлардаги ўзгаришларга қараб ўзгаради. Аудитни режалаштиришда аудитор лойиҳани бошқариш услублари ва воситаларидан фойдаланиши мумкин. 220-сон АХС (Қайта таҳрирланган)</w:t>
      </w:r>
      <w:r w:rsidRPr="00132B07">
        <w:rPr>
          <w:rStyle w:val="cssup"/>
          <w:rFonts w:ascii="Times New Roman" w:hAnsi="Times New Roman" w:cs="Times New Roman"/>
          <w:sz w:val="20"/>
          <w:szCs w:val="20"/>
          <w:lang w:val="uz-Cyrl-UZ"/>
        </w:rPr>
        <w:t xml:space="preserve"> </w:t>
      </w:r>
      <w:r w:rsidRPr="00132B07">
        <w:rPr>
          <w:rStyle w:val="af0"/>
          <w:rFonts w:ascii="Times New Roman" w:hAnsi="Times New Roman" w:cs="Times New Roman"/>
          <w:sz w:val="20"/>
          <w:szCs w:val="20"/>
          <w:lang w:val="uz-Cyrl-UZ"/>
        </w:rPr>
        <w:footnoteReference w:customMarkFollows="1" w:id="10"/>
        <w:t>10</w:t>
      </w:r>
      <w:r w:rsidRPr="00132B07">
        <w:rPr>
          <w:rFonts w:ascii="Times New Roman" w:hAnsi="Times New Roman" w:cs="Times New Roman"/>
          <w:sz w:val="20"/>
          <w:szCs w:val="20"/>
          <w:lang w:val="uz-Cyrl-UZ"/>
        </w:rPr>
        <w:t xml:space="preserve"> бундай услублар ва воситалар топшириқ гуруҳини топшириқ сифатини бошқаришда қандай қўллаб-қувватлаши мумкинлигини тавсифлайди.</w:t>
      </w:r>
    </w:p>
    <w:p w14:paraId="3B878F12" w14:textId="2101202D" w:rsidR="00B9395F" w:rsidRPr="00132B07" w:rsidRDefault="00B9395F" w:rsidP="00B9395F">
      <w:pPr>
        <w:pStyle w:val="ListA"/>
        <w:tabs>
          <w:tab w:val="clear" w:pos="734"/>
        </w:tabs>
        <w:spacing w:before="240" w:line="240" w:lineRule="exact"/>
        <w:ind w:left="567" w:hanging="567"/>
        <w:rPr>
          <w:lang w:val="uz-Cyrl-UZ"/>
        </w:rPr>
      </w:pPr>
      <w:r w:rsidRPr="00132B07">
        <w:rPr>
          <w:b/>
          <w:bCs/>
          <w:lang w:val="uz-Cyrl-UZ"/>
        </w:rPr>
        <w:t>А3.</w:t>
      </w:r>
      <w:r w:rsidRPr="00132B07">
        <w:rPr>
          <w:lang w:val="uz-Cyrl-UZ"/>
        </w:rPr>
        <w:t xml:space="preserve"> </w:t>
      </w:r>
      <w:r w:rsidRPr="00132B07">
        <w:rPr>
          <w:lang w:val="uz-Cyrl-UZ"/>
        </w:rPr>
        <w:tab/>
        <w:t xml:space="preserve">Режалаштириш аудитнинг алоҳида босқичи эмас, балки кўпинча олдинги аудит якунлангандан кейин тез орада (ёки у билан боғлиқ ҳолда) бошланадиган ва жорий аудит топшириғи якунлангунча давом этадиган узлуксиз ва такрорланувчи жараёндир. Бироқ, режалаштириш кейинги аудиторлик тартиб таомилларини бажаришдан олдин тугалланиши керак бўлган айрим фаолиятлар ва аудиторлик тартиб таомилларини амалга ошириш муддатларини кўриб чиқишни ўз ичига олади. Масалан, режалаштириш аудиторнинг муҳим бузиб кўрсатиш рискларини аниқлаши ва уларга баҳо беришидан олдин қуйидаги масалаларни кўриб чиқиш зарурлигини ўз ичига олади: </w:t>
      </w:r>
    </w:p>
    <w:p w14:paraId="5A886CA5" w14:textId="77777777" w:rsidR="00B9395F" w:rsidRPr="00132B07" w:rsidRDefault="00B9395F" w:rsidP="00B9395F">
      <w:pPr>
        <w:pStyle w:val="IFACBulletIndented1"/>
        <w:numPr>
          <w:ilvl w:val="0"/>
          <w:numId w:val="10"/>
        </w:numPr>
        <w:tabs>
          <w:tab w:val="clear" w:pos="1240"/>
        </w:tabs>
        <w:spacing w:before="240" w:line="240" w:lineRule="exact"/>
        <w:ind w:left="1134" w:hanging="567"/>
        <w:rPr>
          <w:lang w:val="uz-Cyrl-UZ"/>
        </w:rPr>
      </w:pPr>
      <w:r w:rsidRPr="00132B07">
        <w:rPr>
          <w:lang w:val="uz-Cyrl-UZ"/>
        </w:rPr>
        <w:t>Рискка баҳо бериш тартиб таомиллари сифатида қўлланиладиган таҳлилий тартиб таомиллар.</w:t>
      </w:r>
    </w:p>
    <w:p w14:paraId="3EBCDE3E" w14:textId="77777777" w:rsidR="00B9395F" w:rsidRPr="00132B07" w:rsidRDefault="00B9395F" w:rsidP="00B9395F">
      <w:pPr>
        <w:pStyle w:val="IFACBulletIndented1"/>
        <w:numPr>
          <w:ilvl w:val="0"/>
          <w:numId w:val="10"/>
        </w:numPr>
        <w:tabs>
          <w:tab w:val="clear" w:pos="1240"/>
        </w:tabs>
        <w:spacing w:before="240" w:line="240" w:lineRule="exact"/>
        <w:ind w:left="1134" w:hanging="567"/>
        <w:rPr>
          <w:lang w:val="uz-Cyrl-UZ"/>
        </w:rPr>
      </w:pPr>
      <w:r w:rsidRPr="00132B07">
        <w:rPr>
          <w:lang w:val="uz-Cyrl-UZ"/>
        </w:rPr>
        <w:t>Ташкилотга қўлланиладиган ҳуқуқий ва норматив-ҳуқуқий база ва ташкилот ушбу базага қандай риоя қилаётгани тўғрисида умумий тушунчага эга бўлиш.</w:t>
      </w:r>
    </w:p>
    <w:p w14:paraId="6EA6C45E" w14:textId="77777777" w:rsidR="00B9395F" w:rsidRPr="00132B07" w:rsidRDefault="00B9395F" w:rsidP="00B9395F">
      <w:pPr>
        <w:pStyle w:val="IFACBulletIndented1"/>
        <w:numPr>
          <w:ilvl w:val="0"/>
          <w:numId w:val="10"/>
        </w:numPr>
        <w:tabs>
          <w:tab w:val="clear" w:pos="1240"/>
        </w:tabs>
        <w:spacing w:before="240" w:line="240" w:lineRule="exact"/>
        <w:ind w:left="1134" w:hanging="567"/>
        <w:rPr>
          <w:lang w:val="uz-Cyrl-UZ"/>
        </w:rPr>
      </w:pPr>
      <w:r w:rsidRPr="00132B07">
        <w:rPr>
          <w:lang w:val="uz-Cyrl-UZ"/>
        </w:rPr>
        <w:t>Муҳимлик даражасини аниқлаш.</w:t>
      </w:r>
    </w:p>
    <w:p w14:paraId="0EC82DCE" w14:textId="77777777" w:rsidR="00B9395F" w:rsidRPr="00132B07" w:rsidRDefault="00B9395F" w:rsidP="00B9395F">
      <w:pPr>
        <w:pStyle w:val="IFACBulletIndented1"/>
        <w:numPr>
          <w:ilvl w:val="0"/>
          <w:numId w:val="10"/>
        </w:numPr>
        <w:tabs>
          <w:tab w:val="clear" w:pos="1240"/>
        </w:tabs>
        <w:spacing w:before="240" w:line="240" w:lineRule="exact"/>
        <w:ind w:left="1134" w:hanging="567"/>
        <w:rPr>
          <w:lang w:val="uz-Cyrl-UZ"/>
        </w:rPr>
      </w:pPr>
      <w:r w:rsidRPr="00132B07">
        <w:rPr>
          <w:lang w:val="uz-Cyrl-UZ"/>
        </w:rPr>
        <w:t>Экспертларни жалб қилиш.</w:t>
      </w:r>
    </w:p>
    <w:p w14:paraId="309201CB" w14:textId="77777777" w:rsidR="00B9395F" w:rsidRPr="00132B07" w:rsidRDefault="00B9395F" w:rsidP="00B9395F">
      <w:pPr>
        <w:pStyle w:val="IFACBulletIndented1"/>
        <w:numPr>
          <w:ilvl w:val="0"/>
          <w:numId w:val="10"/>
        </w:numPr>
        <w:tabs>
          <w:tab w:val="clear" w:pos="1240"/>
        </w:tabs>
        <w:spacing w:before="240" w:line="240" w:lineRule="exact"/>
        <w:ind w:left="1134" w:hanging="567"/>
        <w:rPr>
          <w:lang w:val="uz-Cyrl-UZ"/>
        </w:rPr>
      </w:pPr>
      <w:r w:rsidRPr="00132B07">
        <w:rPr>
          <w:lang w:val="uz-Cyrl-UZ"/>
        </w:rPr>
        <w:t>Бошқа рискка баҳо бериш тартиб таомилларини бажариш.</w:t>
      </w:r>
    </w:p>
    <w:p w14:paraId="6C5B86EF" w14:textId="22D44655" w:rsidR="00B9395F" w:rsidRPr="00132B07" w:rsidRDefault="00B9395F" w:rsidP="00B9395F">
      <w:pPr>
        <w:pStyle w:val="ListA"/>
        <w:tabs>
          <w:tab w:val="clear" w:pos="734"/>
        </w:tabs>
        <w:spacing w:before="240"/>
        <w:ind w:left="567" w:hanging="567"/>
        <w:rPr>
          <w:spacing w:val="-4"/>
          <w:lang w:val="uz-Cyrl-UZ"/>
        </w:rPr>
      </w:pPr>
      <w:r w:rsidRPr="00132B07">
        <w:rPr>
          <w:b/>
          <w:bCs/>
          <w:spacing w:val="-4"/>
          <w:lang w:val="uz-Cyrl-UZ"/>
        </w:rPr>
        <w:t>А4.</w:t>
      </w:r>
      <w:r w:rsidRPr="00132B07">
        <w:rPr>
          <w:spacing w:val="-4"/>
          <w:lang w:val="uz-Cyrl-UZ"/>
        </w:rPr>
        <w:t xml:space="preserve"> </w:t>
      </w:r>
      <w:r w:rsidRPr="00132B07">
        <w:rPr>
          <w:spacing w:val="-4"/>
          <w:lang w:val="uz-Cyrl-UZ"/>
        </w:rPr>
        <w:tab/>
      </w:r>
      <w:r w:rsidRPr="00132B07">
        <w:rPr>
          <w:lang w:val="uz-Cyrl-UZ"/>
        </w:rPr>
        <w:t>Аудитор аудит топшириғи даражасида сифатни бошқариш ва унга эришишда ёрдам бериш мақсадида аудит ўтказишни ва бошқаришни осонлаштириш учун режалаштиришнинг айрим элементларини ташкилот раҳбарият билан муҳокама қилишга қарор қилиши мумкин (масалан, режалаштирилган аудиторлик тартиб таомилларининг баъзиларини ташкилот ходимларининг иши билан мувофиқлаштириш учун). Бундай муҳокамалар кўпинча ўтказилса-да, аудитнинг умумий стратегияси ва аудит режаси аудиторнинг жавобгарлиги бўлиб қолади. Аудитнинг умумий стратегияси ёки аудит режасига киритилган масалаларни муҳокама қилишда аудитнинг самарадорлигига зарар етказмаслик учун эҳтиёткорлик талаб қилинади. Масалан, батафсил аудиторлик тартиб таомилларининг характери ва муддатларини раҳбарият билан муҳокама қилиш аудиторлик тартиб таомилларини олдиндан прогноз қилиш мумкинлиги сабабли аудит самарадорлигига зарар етказиши мумкин</w:t>
      </w:r>
      <w:r w:rsidRPr="00132B07">
        <w:rPr>
          <w:spacing w:val="-4"/>
          <w:lang w:val="uz-Cyrl-UZ"/>
        </w:rPr>
        <w:t xml:space="preserve">. </w:t>
      </w:r>
    </w:p>
    <w:p w14:paraId="0E5475E3" w14:textId="77777777" w:rsidR="00B9395F" w:rsidRPr="00132B07" w:rsidRDefault="00B9395F" w:rsidP="00B9395F">
      <w:pPr>
        <w:pStyle w:val="IFACBulletIndented1"/>
        <w:tabs>
          <w:tab w:val="clear" w:pos="1240"/>
        </w:tabs>
        <w:spacing w:before="240" w:line="240" w:lineRule="auto"/>
        <w:ind w:left="0" w:firstLine="0"/>
        <w:rPr>
          <w:lang w:val="uz-Cyrl-UZ"/>
        </w:rPr>
      </w:pPr>
      <w:r w:rsidRPr="00132B07">
        <w:rPr>
          <w:b/>
          <w:bCs/>
          <w:lang w:val="uz-Cyrl-UZ"/>
        </w:rPr>
        <w:t xml:space="preserve">Топшириқ гуруҳи асосий аъзоларининг иштирок этиши </w:t>
      </w:r>
      <w:r w:rsidRPr="00132B07">
        <w:rPr>
          <w:lang w:val="uz-Cyrl-UZ"/>
        </w:rPr>
        <w:t>(5-бандга қаранг)</w:t>
      </w:r>
    </w:p>
    <w:p w14:paraId="593B5111" w14:textId="7DCB30FE" w:rsidR="00B9395F" w:rsidRPr="00132B07" w:rsidRDefault="00B9395F" w:rsidP="00B9395F">
      <w:pPr>
        <w:pStyle w:val="ListA"/>
        <w:tabs>
          <w:tab w:val="clear" w:pos="734"/>
        </w:tabs>
        <w:spacing w:before="240" w:line="240" w:lineRule="exact"/>
        <w:ind w:left="567" w:hanging="567"/>
        <w:rPr>
          <w:lang w:val="uz-Cyrl-UZ"/>
        </w:rPr>
      </w:pPr>
      <w:r w:rsidRPr="00132B07">
        <w:rPr>
          <w:b/>
          <w:bCs/>
          <w:lang w:val="uz-Cyrl-UZ"/>
        </w:rPr>
        <w:t>А5.</w:t>
      </w:r>
      <w:r w:rsidRPr="00132B07">
        <w:rPr>
          <w:lang w:val="uz-Cyrl-UZ"/>
        </w:rPr>
        <w:t xml:space="preserve"> </w:t>
      </w:r>
      <w:r w:rsidRPr="00132B07">
        <w:rPr>
          <w:lang w:val="uz-Cyrl-UZ"/>
        </w:rPr>
        <w:tab/>
        <w:t>Аудитни режалаштиришда топшириқ партнёри ва топшириқ гуруҳининг бошқа асосий аъзоларининг иштироки уларнинг тажрибаси ва теран фикрларидан фойдаланишга асосланади, бу эса режалаштириш жараёнининг самарадорлиги ва унумдорлигини оширади.</w:t>
      </w:r>
      <w:r w:rsidRPr="00132B07">
        <w:rPr>
          <w:rStyle w:val="af0"/>
          <w:lang w:val="uz-Cyrl-UZ"/>
        </w:rPr>
        <w:footnoteReference w:customMarkFollows="1" w:id="11"/>
        <w:t>11</w:t>
      </w:r>
    </w:p>
    <w:p w14:paraId="53A1DD94" w14:textId="77777777" w:rsidR="00B9395F" w:rsidRPr="00132B07" w:rsidRDefault="00B9395F" w:rsidP="00B9395F">
      <w:pPr>
        <w:pStyle w:val="ListA"/>
        <w:tabs>
          <w:tab w:val="clear" w:pos="734"/>
        </w:tabs>
        <w:spacing w:before="240"/>
        <w:ind w:left="0" w:firstLine="0"/>
        <w:rPr>
          <w:b/>
          <w:bCs/>
          <w:lang w:val="uz-Cyrl-UZ"/>
        </w:rPr>
      </w:pPr>
      <w:r w:rsidRPr="00132B07">
        <w:rPr>
          <w:b/>
          <w:bCs/>
          <w:lang w:val="uz-Cyrl-UZ"/>
        </w:rPr>
        <w:t xml:space="preserve">Топшириқ бўйича дастлабки ишлар </w:t>
      </w:r>
      <w:r w:rsidRPr="00132B07">
        <w:rPr>
          <w:lang w:val="uz-Cyrl-UZ"/>
        </w:rPr>
        <w:t>(6-бандга қаранг)</w:t>
      </w:r>
    </w:p>
    <w:p w14:paraId="03BE5FE5" w14:textId="7398BCEB" w:rsidR="00B9395F" w:rsidRPr="00132B07" w:rsidRDefault="00B9395F" w:rsidP="00B9395F">
      <w:pPr>
        <w:pStyle w:val="ListA"/>
        <w:tabs>
          <w:tab w:val="clear" w:pos="734"/>
        </w:tabs>
        <w:spacing w:before="240" w:line="240" w:lineRule="exact"/>
        <w:ind w:left="567" w:hanging="567"/>
        <w:rPr>
          <w:lang w:val="uz-Cyrl-UZ"/>
        </w:rPr>
      </w:pPr>
      <w:r w:rsidRPr="00132B07">
        <w:rPr>
          <w:b/>
          <w:bCs/>
          <w:lang w:val="uz-Cyrl-UZ"/>
        </w:rPr>
        <w:lastRenderedPageBreak/>
        <w:t>А6.</w:t>
      </w:r>
      <w:r w:rsidRPr="00132B07">
        <w:rPr>
          <w:lang w:val="uz-Cyrl-UZ"/>
        </w:rPr>
        <w:t xml:space="preserve"> </w:t>
      </w:r>
      <w:r w:rsidRPr="00132B07">
        <w:rPr>
          <w:lang w:val="uz-Cyrl-UZ"/>
        </w:rPr>
        <w:tab/>
        <w:t>6-бандда кўрсатилган дастлабки топшириқ фаолиятини жорий аудит топшириғининг бошида амалга ошириш аудиторга 220-сон АХС (Қайта таҳрирланган)га мувофиқ топшириқ даражасида сифатни бошқариш ва унга эришиш қобилиятига салбий таъсир кўрсатиши мумкин бўлган ҳодисалар ёки ҳолатларни аниқлаш ва баҳолашда ёрдам беради.</w:t>
      </w:r>
    </w:p>
    <w:p w14:paraId="39718199" w14:textId="0AEDE2B5" w:rsidR="00B9395F" w:rsidRPr="00132B07" w:rsidRDefault="00B9395F" w:rsidP="00B9395F">
      <w:pPr>
        <w:pStyle w:val="ListA"/>
        <w:tabs>
          <w:tab w:val="clear" w:pos="734"/>
        </w:tabs>
        <w:spacing w:before="240" w:line="240" w:lineRule="exact"/>
        <w:ind w:left="567" w:hanging="567"/>
        <w:rPr>
          <w:lang w:val="uz-Cyrl-UZ"/>
        </w:rPr>
      </w:pPr>
      <w:r w:rsidRPr="00132B07">
        <w:rPr>
          <w:b/>
          <w:bCs/>
          <w:lang w:val="uz-Cyrl-UZ"/>
        </w:rPr>
        <w:t>А7.</w:t>
      </w:r>
      <w:r w:rsidRPr="00132B07">
        <w:rPr>
          <w:lang w:val="uz-Cyrl-UZ"/>
        </w:rPr>
        <w:t xml:space="preserve"> </w:t>
      </w:r>
      <w:r w:rsidRPr="00132B07">
        <w:rPr>
          <w:lang w:val="uz-Cyrl-UZ"/>
        </w:rPr>
        <w:tab/>
        <w:t xml:space="preserve">Бу дастлабки топшириқ фаолиятини бажариш аудиторга, масалан, қуйидагиларни амалга ошириш учун аудит топшириғини режалаштиришга имкон беради: </w:t>
      </w:r>
    </w:p>
    <w:p w14:paraId="5285A744" w14:textId="77777777" w:rsidR="00B9395F" w:rsidRPr="00132B07" w:rsidRDefault="00B9395F" w:rsidP="00B9395F">
      <w:pPr>
        <w:pStyle w:val="IFACBulletIndented1"/>
        <w:numPr>
          <w:ilvl w:val="0"/>
          <w:numId w:val="10"/>
        </w:numPr>
        <w:tabs>
          <w:tab w:val="clear" w:pos="1240"/>
        </w:tabs>
        <w:spacing w:before="240" w:line="240" w:lineRule="exact"/>
        <w:ind w:left="1134" w:hanging="567"/>
        <w:rPr>
          <w:lang w:val="uz-Cyrl-UZ"/>
        </w:rPr>
      </w:pPr>
      <w:r w:rsidRPr="00132B07">
        <w:rPr>
          <w:lang w:val="uz-Cyrl-UZ"/>
        </w:rPr>
        <w:t>Топшириқни бажариш учун зарур мустақиллик ва топшириқни бажариш қобилиятини сақлаш.</w:t>
      </w:r>
    </w:p>
    <w:p w14:paraId="6C6ECFFD" w14:textId="77777777" w:rsidR="00B9395F" w:rsidRPr="00132B07" w:rsidRDefault="00B9395F" w:rsidP="00B9395F">
      <w:pPr>
        <w:pStyle w:val="IFACBulletIndented1"/>
        <w:numPr>
          <w:ilvl w:val="0"/>
          <w:numId w:val="10"/>
        </w:numPr>
        <w:tabs>
          <w:tab w:val="clear" w:pos="1240"/>
        </w:tabs>
        <w:spacing w:before="240" w:line="240" w:lineRule="exact"/>
        <w:ind w:left="1134" w:hanging="567"/>
        <w:rPr>
          <w:lang w:val="uz-Cyrl-UZ"/>
        </w:rPr>
      </w:pPr>
      <w:r w:rsidRPr="00132B07">
        <w:rPr>
          <w:lang w:val="uz-Cyrl-UZ"/>
        </w:rPr>
        <w:t>Аудиторнинг топшириқни давом эттиришга тайёрлигига таъсир қилиши мумкин бўлган раҳбарият ҳалоллиги билан боғлиқ масалалар йўқлигини аниқлаш.</w:t>
      </w:r>
    </w:p>
    <w:p w14:paraId="722E1983" w14:textId="77777777" w:rsidR="00B9395F" w:rsidRPr="00132B07" w:rsidRDefault="00B9395F" w:rsidP="00B9395F">
      <w:pPr>
        <w:pStyle w:val="IFACBulletIndented1"/>
        <w:numPr>
          <w:ilvl w:val="0"/>
          <w:numId w:val="10"/>
        </w:numPr>
        <w:tabs>
          <w:tab w:val="clear" w:pos="1240"/>
        </w:tabs>
        <w:spacing w:before="240" w:line="240" w:lineRule="exact"/>
        <w:ind w:left="1134" w:hanging="567"/>
        <w:rPr>
          <w:lang w:val="uz-Cyrl-UZ"/>
        </w:rPr>
      </w:pPr>
      <w:r w:rsidRPr="00132B07">
        <w:rPr>
          <w:lang w:val="uz-Cyrl-UZ"/>
        </w:rPr>
        <w:t>Мижоз билан топшириқ шартлари бўйича тушунмовчиликлар йўқлигини аниқлаш.</w:t>
      </w:r>
    </w:p>
    <w:p w14:paraId="6D95B97D" w14:textId="294ED2A1" w:rsidR="00B9395F" w:rsidRPr="00132B07" w:rsidRDefault="00B9395F" w:rsidP="00B9395F">
      <w:pPr>
        <w:pStyle w:val="ListA"/>
        <w:tabs>
          <w:tab w:val="clear" w:pos="734"/>
        </w:tabs>
        <w:spacing w:before="240" w:line="240" w:lineRule="exact"/>
        <w:ind w:left="567" w:hanging="567"/>
        <w:rPr>
          <w:spacing w:val="-2"/>
          <w:lang w:val="uz-Cyrl-UZ"/>
        </w:rPr>
      </w:pPr>
      <w:r w:rsidRPr="00132B07">
        <w:rPr>
          <w:b/>
          <w:bCs/>
          <w:spacing w:val="-2"/>
          <w:lang w:val="uz-Cyrl-UZ"/>
        </w:rPr>
        <w:t>А8.</w:t>
      </w:r>
      <w:r w:rsidRPr="00132B07">
        <w:rPr>
          <w:spacing w:val="-2"/>
          <w:lang w:val="uz-Cyrl-UZ"/>
        </w:rPr>
        <w:t xml:space="preserve"> </w:t>
      </w:r>
      <w:r w:rsidRPr="00132B07">
        <w:rPr>
          <w:spacing w:val="-2"/>
          <w:lang w:val="uz-Cyrl-UZ"/>
        </w:rPr>
        <w:tab/>
        <w:t>Жорий аудит топшириғининг бошида ҳам мижоз билан муносабатларни давом эттириш, ҳам тегишли ахлоқий талабларни (шу жумладан мустақилликни) баҳолаш бўйича дастлабки тартиб таомилларни бажариш, улар жорий аудит топшириғи учун бошқа муҳим фаолиятларни бажаришдан олдин тугатилишини англатади. Давом этаётган аудит топшириқлари учун бундай дастлабки тартиб таомиллар кўпинча олдинги аудит якунлангандан кейин тез орада (ёки у билан боғлиқ ҳолда) содир бўлади.</w:t>
      </w:r>
    </w:p>
    <w:p w14:paraId="23F9D6D7" w14:textId="77777777" w:rsidR="00B9395F" w:rsidRPr="00132B07" w:rsidRDefault="00B9395F" w:rsidP="00B9395F">
      <w:pPr>
        <w:pStyle w:val="ListA"/>
        <w:tabs>
          <w:tab w:val="clear" w:pos="734"/>
        </w:tabs>
        <w:spacing w:before="240"/>
        <w:ind w:left="0" w:firstLine="0"/>
        <w:rPr>
          <w:b/>
          <w:bCs/>
          <w:spacing w:val="-2"/>
          <w:lang w:val="uz-Cyrl-UZ"/>
        </w:rPr>
      </w:pPr>
      <w:r w:rsidRPr="00132B07">
        <w:rPr>
          <w:b/>
          <w:bCs/>
          <w:spacing w:val="-2"/>
          <w:lang w:val="uz-Cyrl-UZ"/>
        </w:rPr>
        <w:t>Режалаштириш бўйича ишлар</w:t>
      </w:r>
    </w:p>
    <w:p w14:paraId="42B3B545" w14:textId="77777777" w:rsidR="00B9395F" w:rsidRPr="00132B07" w:rsidRDefault="00B9395F" w:rsidP="00B9395F">
      <w:pPr>
        <w:pStyle w:val="ListA"/>
        <w:tabs>
          <w:tab w:val="clear" w:pos="734"/>
        </w:tabs>
        <w:spacing w:before="240"/>
        <w:ind w:left="0" w:firstLine="0"/>
        <w:rPr>
          <w:spacing w:val="-2"/>
          <w:lang w:val="uz-Cyrl-UZ"/>
        </w:rPr>
      </w:pPr>
      <w:r w:rsidRPr="00132B07">
        <w:rPr>
          <w:i/>
          <w:iCs/>
          <w:spacing w:val="-2"/>
          <w:lang w:val="uz-Cyrl-UZ"/>
        </w:rPr>
        <w:t>Умумий аудит стратегияси</w:t>
      </w:r>
      <w:r w:rsidRPr="00132B07">
        <w:rPr>
          <w:spacing w:val="-2"/>
          <w:lang w:val="uz-Cyrl-UZ"/>
        </w:rPr>
        <w:t xml:space="preserve"> (7–8 бандларга қаранг)</w:t>
      </w:r>
    </w:p>
    <w:p w14:paraId="033DF6A1" w14:textId="1389FF75" w:rsidR="00B9395F" w:rsidRPr="00132B07" w:rsidRDefault="00B9395F" w:rsidP="00B9395F">
      <w:pPr>
        <w:pStyle w:val="ListA"/>
        <w:tabs>
          <w:tab w:val="clear" w:pos="734"/>
        </w:tabs>
        <w:spacing w:before="240" w:line="240" w:lineRule="exact"/>
        <w:ind w:left="567" w:hanging="567"/>
        <w:rPr>
          <w:lang w:val="uz-Cyrl-UZ"/>
        </w:rPr>
      </w:pPr>
      <w:r w:rsidRPr="00132B07">
        <w:rPr>
          <w:b/>
          <w:bCs/>
          <w:lang w:val="uz-Cyrl-UZ"/>
        </w:rPr>
        <w:t>А9.</w:t>
      </w:r>
      <w:r w:rsidRPr="00132B07">
        <w:rPr>
          <w:lang w:val="uz-Cyrl-UZ"/>
        </w:rPr>
        <w:t xml:space="preserve"> </w:t>
      </w:r>
      <w:r w:rsidRPr="00132B07">
        <w:rPr>
          <w:lang w:val="uz-Cyrl-UZ"/>
        </w:rPr>
        <w:tab/>
        <w:t xml:space="preserve">Аудиторнинг </w:t>
      </w:r>
      <w:r w:rsidR="000211F0" w:rsidRPr="00132B07">
        <w:rPr>
          <w:lang w:val="uz-Cyrl-UZ"/>
        </w:rPr>
        <w:t>рискка</w:t>
      </w:r>
      <w:r w:rsidRPr="00132B07">
        <w:rPr>
          <w:lang w:val="uz-Cyrl-UZ"/>
        </w:rPr>
        <w:t xml:space="preserve"> баҳо бериш тартиб таомиллари якунланишига қараб, аудитнинг умумий стратегиясини белгилаш жараёни қуйидаги масалаларни ўз ичига олиши мумкин:</w:t>
      </w:r>
    </w:p>
    <w:p w14:paraId="7B2B3ACD" w14:textId="77777777" w:rsidR="00B9395F" w:rsidRPr="00132B07" w:rsidRDefault="00B9395F" w:rsidP="00B9395F">
      <w:pPr>
        <w:pStyle w:val="IFACBulletIndented1"/>
        <w:numPr>
          <w:ilvl w:val="0"/>
          <w:numId w:val="10"/>
        </w:numPr>
        <w:tabs>
          <w:tab w:val="clear" w:pos="1240"/>
        </w:tabs>
        <w:spacing w:before="240" w:line="240" w:lineRule="exact"/>
        <w:ind w:left="1134" w:hanging="567"/>
        <w:rPr>
          <w:lang w:val="uz-Cyrl-UZ"/>
        </w:rPr>
      </w:pPr>
      <w:r w:rsidRPr="00132B07">
        <w:rPr>
          <w:lang w:val="uz-Cyrl-UZ"/>
        </w:rPr>
        <w:t>Муайян аудит соҳалари учун жалб қилинадиган ресурслар (инсон, технологик ёки интеллектуал) характери. Масалан, юқори риск соҳаларига тажрибали гуруҳ аъзоларини жалб қилиш ёки мураккаб масалаларни ҳал қилиш учун экспертларни тайинлаш;</w:t>
      </w:r>
    </w:p>
    <w:p w14:paraId="447BD325" w14:textId="6A92001B" w:rsidR="00B9395F" w:rsidRPr="00132B07" w:rsidRDefault="00B9395F" w:rsidP="00B9395F">
      <w:pPr>
        <w:pStyle w:val="IFACBulletIndented1"/>
        <w:numPr>
          <w:ilvl w:val="0"/>
          <w:numId w:val="10"/>
        </w:numPr>
        <w:tabs>
          <w:tab w:val="clear" w:pos="1240"/>
        </w:tabs>
        <w:spacing w:before="240" w:line="240" w:lineRule="exact"/>
        <w:ind w:left="1134" w:hanging="567"/>
        <w:rPr>
          <w:lang w:val="uz-Cyrl-UZ"/>
        </w:rPr>
      </w:pPr>
      <w:r w:rsidRPr="00132B07">
        <w:rPr>
          <w:lang w:val="uz-Cyrl-UZ"/>
        </w:rPr>
        <w:t xml:space="preserve">Муайян аудит соҳаларига ажратиладиган ресурслар миқдори. Масалан, бир нечта </w:t>
      </w:r>
      <w:r w:rsidR="000211F0" w:rsidRPr="00132B07">
        <w:rPr>
          <w:lang w:val="uz-Cyrl-UZ"/>
        </w:rPr>
        <w:t>ҳудудларда</w:t>
      </w:r>
      <w:r w:rsidRPr="00132B07">
        <w:rPr>
          <w:lang w:val="uz-Cyrl-UZ"/>
        </w:rPr>
        <w:t xml:space="preserve"> моддий-товар қийматликлари инвентаризациясини ўтказишга юборилган гуруҳ аъзолари сони, гуруҳлар аудити ҳолатида бошқа аудиторлар ишини кўриб чиқиш кўлами ёки юқори риск соҳаларига ажратиш учун соатларда аудит бюджети;</w:t>
      </w:r>
    </w:p>
    <w:p w14:paraId="5D6008FB" w14:textId="77777777" w:rsidR="00B9395F" w:rsidRPr="00132B07" w:rsidRDefault="00B9395F" w:rsidP="00B9395F">
      <w:pPr>
        <w:pStyle w:val="IFACBulletIndented1"/>
        <w:numPr>
          <w:ilvl w:val="0"/>
          <w:numId w:val="10"/>
        </w:numPr>
        <w:tabs>
          <w:tab w:val="clear" w:pos="1240"/>
        </w:tabs>
        <w:spacing w:before="240" w:line="240" w:lineRule="exact"/>
        <w:ind w:left="1134" w:hanging="567"/>
        <w:rPr>
          <w:lang w:val="uz-Cyrl-UZ"/>
        </w:rPr>
      </w:pPr>
      <w:r w:rsidRPr="00132B07">
        <w:rPr>
          <w:lang w:val="uz-Cyrl-UZ"/>
        </w:rPr>
        <w:t>Бу ресурслар қачон жалб қилиниши, масалан оралиқ аудит босқичида ёки муҳим чегара саналарида; ва</w:t>
      </w:r>
    </w:p>
    <w:p w14:paraId="48457D85" w14:textId="77777777" w:rsidR="00B9395F" w:rsidRPr="00132B07" w:rsidRDefault="00B9395F" w:rsidP="00B9395F">
      <w:pPr>
        <w:pStyle w:val="IFACBulletIndented1"/>
        <w:numPr>
          <w:ilvl w:val="0"/>
          <w:numId w:val="10"/>
        </w:numPr>
        <w:tabs>
          <w:tab w:val="clear" w:pos="1240"/>
        </w:tabs>
        <w:spacing w:before="240" w:line="240" w:lineRule="exact"/>
        <w:ind w:left="1134" w:hanging="567"/>
        <w:rPr>
          <w:lang w:val="uz-Cyrl-UZ"/>
        </w:rPr>
      </w:pPr>
      <w:r w:rsidRPr="00132B07">
        <w:rPr>
          <w:lang w:val="uz-Cyrl-UZ"/>
        </w:rPr>
        <w:t>Бундай ресурслар қандай йўналтирилиши, назорат қилиниши ёки фойдаланилиши. Масалан, гуруҳ брифинг ва дебрифинг йиғилишлари қачон ўтказилиши кутилаётгани, топшириқ партнёри ва менежернинг кўриб чиқишлари қандай амалга оширилиши кутилаётгани (масалан, жойида ёки жойдан ташқарида).</w:t>
      </w:r>
    </w:p>
    <w:p w14:paraId="2CED2638" w14:textId="5C4BDEEA" w:rsidR="00B9395F" w:rsidRPr="00132B07" w:rsidRDefault="00B9395F" w:rsidP="00B9395F">
      <w:pPr>
        <w:pStyle w:val="ListA"/>
        <w:tabs>
          <w:tab w:val="clear" w:pos="734"/>
        </w:tabs>
        <w:spacing w:before="240"/>
        <w:ind w:left="567" w:hanging="567"/>
        <w:rPr>
          <w:lang w:val="uz-Cyrl-UZ"/>
        </w:rPr>
      </w:pPr>
      <w:r w:rsidRPr="00132B07">
        <w:rPr>
          <w:b/>
          <w:bCs/>
          <w:lang w:val="uz-Cyrl-UZ"/>
        </w:rPr>
        <w:t>А10.</w:t>
      </w:r>
      <w:r w:rsidRPr="00132B07">
        <w:rPr>
          <w:lang w:val="uz-Cyrl-UZ"/>
        </w:rPr>
        <w:t xml:space="preserve"> </w:t>
      </w:r>
      <w:r w:rsidRPr="00132B07">
        <w:rPr>
          <w:lang w:val="uz-Cyrl-UZ"/>
        </w:rPr>
        <w:tab/>
        <w:t xml:space="preserve">220-сон АХС (Қайта таҳрирланган) топшириқ ресурслари ва топшириқни бажариш (шу жумладан топшириқ гуруҳи аъзоларини йўналтириш ва назорат қилиш ҳамда уларнинг ишини кўриб чиқиш) бўйича талаблар ва кўрсатмаларни ўз ичига олади. </w:t>
      </w:r>
    </w:p>
    <w:p w14:paraId="20DFF016" w14:textId="4437E45F" w:rsidR="00B9395F" w:rsidRPr="00132B07" w:rsidRDefault="00B9395F" w:rsidP="00B9395F">
      <w:pPr>
        <w:pStyle w:val="ListA"/>
        <w:tabs>
          <w:tab w:val="clear" w:pos="734"/>
        </w:tabs>
        <w:spacing w:before="240"/>
        <w:ind w:left="567" w:hanging="567"/>
        <w:rPr>
          <w:lang w:val="uz-Cyrl-UZ"/>
        </w:rPr>
      </w:pPr>
      <w:r w:rsidRPr="00132B07">
        <w:rPr>
          <w:b/>
          <w:bCs/>
          <w:lang w:val="uz-Cyrl-UZ"/>
        </w:rPr>
        <w:t xml:space="preserve">А11. </w:t>
      </w:r>
      <w:r w:rsidRPr="00132B07">
        <w:rPr>
          <w:b/>
          <w:bCs/>
          <w:lang w:val="uz-Cyrl-UZ"/>
        </w:rPr>
        <w:tab/>
      </w:r>
      <w:r w:rsidRPr="00132B07">
        <w:rPr>
          <w:lang w:val="uz-Cyrl-UZ"/>
        </w:rPr>
        <w:t xml:space="preserve">Иловада аудитнинг умумий стратегиясини белгилашда кўриб чиқиладиган масалалар мисоллари келтирилган. </w:t>
      </w:r>
    </w:p>
    <w:p w14:paraId="4A0A493E" w14:textId="029A4178" w:rsidR="00B9395F" w:rsidRPr="00132B07" w:rsidRDefault="00B9395F" w:rsidP="00B9395F">
      <w:pPr>
        <w:pStyle w:val="ListA"/>
        <w:tabs>
          <w:tab w:val="clear" w:pos="734"/>
        </w:tabs>
        <w:spacing w:before="240"/>
        <w:ind w:left="567" w:hanging="567"/>
        <w:rPr>
          <w:spacing w:val="-5"/>
          <w:lang w:val="uz-Cyrl-UZ"/>
        </w:rPr>
      </w:pPr>
      <w:r w:rsidRPr="00132B07">
        <w:rPr>
          <w:b/>
          <w:bCs/>
          <w:spacing w:val="-5"/>
          <w:lang w:val="uz-Cyrl-UZ"/>
        </w:rPr>
        <w:t>А12.</w:t>
      </w:r>
      <w:r w:rsidRPr="00132B07">
        <w:rPr>
          <w:spacing w:val="-5"/>
          <w:lang w:val="uz-Cyrl-UZ"/>
        </w:rPr>
        <w:t xml:space="preserve"> </w:t>
      </w:r>
      <w:r w:rsidRPr="00132B07">
        <w:rPr>
          <w:spacing w:val="-5"/>
          <w:lang w:val="uz-Cyrl-UZ"/>
        </w:rPr>
        <w:tab/>
      </w:r>
      <w:r w:rsidRPr="00132B07">
        <w:rPr>
          <w:spacing w:val="1"/>
          <w:lang w:val="uz-Cyrl-UZ"/>
        </w:rPr>
        <w:t>Аудитнинг умумий стратегияси белгилангандан сўнг, аудит мақсадларига аудитор ресурсларидан самарали фойдаланиш орқали эришиш зарурлигини ҳисобга олган ҳолда, аудитнинг умумий стратегиясида аниқланган турли масалаларни ҳал қилиш учун аудит режасини ишлаб чиқиш мумкин. Аудитнинг умумий стратегиясини ва батафсил аудит режасини белгилаш албатта алоҳида ёки кетма-кет жараёнлар эмас, балки улар бир-бири билан яқин боғлиқ, чунки бирига киритилган ўзгаришлар иккинчисида ҳам ўзгаришларга олиб келиши мумкин</w:t>
      </w:r>
      <w:r w:rsidRPr="00132B07">
        <w:rPr>
          <w:spacing w:val="-5"/>
          <w:lang w:val="uz-Cyrl-UZ"/>
        </w:rPr>
        <w:t xml:space="preserve">. </w:t>
      </w:r>
    </w:p>
    <w:p w14:paraId="07A8B3C8" w14:textId="77777777" w:rsidR="00B9395F" w:rsidRPr="00132B07" w:rsidRDefault="00B9395F" w:rsidP="00B9395F">
      <w:pPr>
        <w:pStyle w:val="ListA"/>
        <w:tabs>
          <w:tab w:val="clear" w:pos="734"/>
        </w:tabs>
        <w:spacing w:before="240"/>
        <w:ind w:left="0" w:firstLine="0"/>
        <w:rPr>
          <w:i/>
          <w:iCs/>
          <w:spacing w:val="-5"/>
          <w:lang w:val="uz-Cyrl-UZ"/>
        </w:rPr>
      </w:pPr>
      <w:r w:rsidRPr="00132B07">
        <w:rPr>
          <w:i/>
          <w:iCs/>
          <w:spacing w:val="-5"/>
          <w:lang w:val="uz-Cyrl-UZ"/>
        </w:rPr>
        <w:t>Кичик ташкилотларга хос жиҳатлар</w:t>
      </w:r>
    </w:p>
    <w:p w14:paraId="6E05B47A" w14:textId="364E817D" w:rsidR="00B9395F" w:rsidRPr="00132B07" w:rsidRDefault="00B9395F" w:rsidP="00B9395F">
      <w:pPr>
        <w:pStyle w:val="ListA"/>
        <w:tabs>
          <w:tab w:val="clear" w:pos="734"/>
        </w:tabs>
        <w:spacing w:before="240"/>
        <w:ind w:left="567" w:hanging="567"/>
        <w:rPr>
          <w:vertAlign w:val="superscript"/>
          <w:lang w:val="uz-Cyrl-UZ"/>
        </w:rPr>
      </w:pPr>
      <w:r w:rsidRPr="00132B07">
        <w:rPr>
          <w:b/>
          <w:bCs/>
          <w:lang w:val="uz-Cyrl-UZ"/>
        </w:rPr>
        <w:t>А13.</w:t>
      </w:r>
      <w:r w:rsidRPr="00132B07">
        <w:rPr>
          <w:lang w:val="uz-Cyrl-UZ"/>
        </w:rPr>
        <w:t xml:space="preserve"> </w:t>
      </w:r>
      <w:r w:rsidRPr="00132B07">
        <w:rPr>
          <w:lang w:val="uz-Cyrl-UZ"/>
        </w:rPr>
        <w:tab/>
      </w:r>
      <w:r w:rsidRPr="00132B07">
        <w:rPr>
          <w:spacing w:val="2"/>
          <w:lang w:val="uz-Cyrl-UZ"/>
        </w:rPr>
        <w:t xml:space="preserve">Кичик ташкилотлар аудитида бутун аудит жуда кичик топшириқ гуруҳи томонидан ўтказилиши мумкин. Кўп ҳолларда кичик ташкилотлар аудити топшириқ партнёри (у якка мутахассис-практик бўлиши мумкин) томонидан фақат битта топшириқ гуруҳи аъзоси билан биргаликда (ёки умуман топшириқ гуруҳи аъзоларисиз) ўтказилади. Кичик топшириқ гуруҳи шароитида топшириқ гуруҳи аъзоларининг биргаликдаги ишини мувофиқлаштириш ва улар ўртасида ахборот алмашинувини ташкил этиш осонроқ. Кичик ташкилот аудити учун аудитнинг умумий стратегиясини ишлаб чиқиш мураккаб ёки кўп вақт талаб қиладиган тадбир бўлмаслиги керак; у ташкилотнинг ҳажми, аудитнинг мураккаблиги ва топшириқ гуруҳининг ҳажмига боғлиқ. Масалан, олдинги аудит якунланиши </w:t>
      </w:r>
      <w:r w:rsidRPr="00132B07">
        <w:rPr>
          <w:spacing w:val="2"/>
          <w:lang w:val="uz-Cyrl-UZ"/>
        </w:rPr>
        <w:lastRenderedPageBreak/>
        <w:t>бўйича тайёрланган, иш ҳужжатларини текширишга асосланган ва энди якунланган аудит давомида аниқланган муаммоларни ажратиб кўрсатадиган, мулкдор-раҳбарият билан муҳокамалар натижаларига кўра жорий даврда янгиланган қисқача эслатма, агар бу эслатмада 8-бандда санаб ўтилган масалалар ёритиб берилган бўлса, жорий аудит топшириғи бўйича тегишли равишда ҳужжатлаштирилган аудит стратегияси вазифасини бажариши мумкин</w:t>
      </w:r>
      <w:r w:rsidRPr="00132B07">
        <w:rPr>
          <w:lang w:val="uz-Cyrl-UZ"/>
        </w:rPr>
        <w:t>.</w:t>
      </w:r>
    </w:p>
    <w:p w14:paraId="6BE9AEB1" w14:textId="186C06AA" w:rsidR="00B9395F" w:rsidRPr="00132B07" w:rsidRDefault="00B9395F" w:rsidP="00B9395F">
      <w:pPr>
        <w:pStyle w:val="ListA"/>
        <w:tabs>
          <w:tab w:val="clear" w:pos="734"/>
        </w:tabs>
        <w:spacing w:before="240" w:line="240" w:lineRule="exact"/>
        <w:ind w:left="567" w:hanging="567"/>
        <w:rPr>
          <w:b/>
          <w:bCs/>
          <w:lang w:val="uz-Cyrl-UZ"/>
        </w:rPr>
      </w:pPr>
      <w:r w:rsidRPr="00132B07">
        <w:rPr>
          <w:b/>
          <w:bCs/>
          <w:lang w:val="uz-Cyrl-UZ"/>
        </w:rPr>
        <w:t>А14.</w:t>
      </w:r>
      <w:r w:rsidRPr="00132B07">
        <w:rPr>
          <w:lang w:val="uz-Cyrl-UZ"/>
        </w:rPr>
        <w:t xml:space="preserve"> </w:t>
      </w:r>
      <w:r w:rsidRPr="00132B07">
        <w:rPr>
          <w:lang w:val="uz-Cyrl-UZ"/>
        </w:rPr>
        <w:tab/>
        <w:t xml:space="preserve">220-сон АХС (Қайта таҳрирланган) топшириқ партнёрининг топшириқ гуруҳи аъзоларини йўналтириш ва назорат қилиш ҳамда уларнинг ишини кўриб чиқишнинг характери, муддатлари ва кўлами бўйича жавобгарлигини кўриб чиқади. </w:t>
      </w:r>
      <w:r w:rsidRPr="00132B07">
        <w:rPr>
          <w:rStyle w:val="af0"/>
          <w:lang w:val="uz-Cyrl-UZ"/>
        </w:rPr>
        <w:footnoteReference w:customMarkFollows="1" w:id="12"/>
        <w:t>12</w:t>
      </w:r>
    </w:p>
    <w:p w14:paraId="7EDFBE99" w14:textId="77777777" w:rsidR="00B9395F" w:rsidRPr="00132B07" w:rsidRDefault="00B9395F" w:rsidP="00B9395F">
      <w:pPr>
        <w:pStyle w:val="ListA"/>
        <w:tabs>
          <w:tab w:val="clear" w:pos="734"/>
        </w:tabs>
        <w:spacing w:before="240"/>
        <w:ind w:left="0" w:firstLine="0"/>
        <w:rPr>
          <w:spacing w:val="-4"/>
          <w:lang w:val="uz-Cyrl-UZ"/>
        </w:rPr>
      </w:pPr>
      <w:r w:rsidRPr="00132B07">
        <w:rPr>
          <w:i/>
          <w:iCs/>
          <w:spacing w:val="-4"/>
          <w:lang w:val="uz-Cyrl-UZ"/>
        </w:rPr>
        <w:t>Аудит режаси</w:t>
      </w:r>
      <w:r w:rsidRPr="00132B07">
        <w:rPr>
          <w:spacing w:val="-4"/>
          <w:lang w:val="uz-Cyrl-UZ"/>
        </w:rPr>
        <w:t xml:space="preserve"> (9-бандга қаранг)</w:t>
      </w:r>
    </w:p>
    <w:p w14:paraId="689FEEFD" w14:textId="064509A5" w:rsidR="00B9395F" w:rsidRPr="00132B07" w:rsidRDefault="00B9395F" w:rsidP="00B9395F">
      <w:pPr>
        <w:pStyle w:val="IFACBulletIndented1"/>
        <w:tabs>
          <w:tab w:val="clear" w:pos="1240"/>
        </w:tabs>
        <w:spacing w:before="240" w:line="240" w:lineRule="auto"/>
        <w:ind w:left="567" w:hanging="567"/>
        <w:rPr>
          <w:lang w:val="uz-Cyrl-UZ"/>
        </w:rPr>
      </w:pPr>
      <w:r w:rsidRPr="00132B07">
        <w:rPr>
          <w:b/>
          <w:bCs/>
          <w:lang w:val="uz-Cyrl-UZ"/>
        </w:rPr>
        <w:t>А15.</w:t>
      </w:r>
      <w:r w:rsidRPr="00132B07">
        <w:rPr>
          <w:lang w:val="uz-Cyrl-UZ"/>
        </w:rPr>
        <w:t xml:space="preserve"> </w:t>
      </w:r>
      <w:r w:rsidRPr="00132B07">
        <w:rPr>
          <w:lang w:val="uz-Cyrl-UZ"/>
        </w:rPr>
        <w:tab/>
      </w:r>
      <w:r w:rsidRPr="00132B07">
        <w:rPr>
          <w:spacing w:val="-1"/>
          <w:lang w:val="uz-Cyrl-UZ"/>
        </w:rPr>
        <w:t xml:space="preserve">Ўтказилаётган аудит режаси умумий стратегияга қараганда батафсилроқ тавсифни ўз ичига олади, чунки унда </w:t>
      </w:r>
      <w:r w:rsidRPr="00132B07">
        <w:rPr>
          <w:lang w:val="uz-Cyrl-UZ"/>
        </w:rPr>
        <w:t>топшириқ гуруҳи</w:t>
      </w:r>
      <w:r w:rsidRPr="00132B07">
        <w:rPr>
          <w:spacing w:val="-1"/>
          <w:lang w:val="uz-Cyrl-UZ"/>
        </w:rPr>
        <w:t xml:space="preserve"> аъзолари томонидан бажариладиган аудиторлик тартиб таомилларининг характери, муддатлари ва кўлами кўрсатилади. Бу аудиторлик тартиб таомилларини режалаштириш аудит режасини ишлаб чиқиш жараёнида бутун аудит давомида амалга оширилади. Масалан, рискларга баҳо бериш аудиторлик тартиб таомилларини режалаштириш аудитнинг бошланғич босқичида ўтказилади. Бироқ, у ёки бу кейинги аудиторлик тартиб таомилларининг характери, муддатлари ва кўламини режалаштириш бу рискларга баҳо бериш тартиб таомилларини бажариш натижасига боғлиқ. Бундан ташқари, аудитор операцияларнинг маълум турлари, ҳисоб қолдиқлари ва маълумотларни ёритиб беришга оид кейинги аудиторлик тартиб таомилларини бажаришни барча қолган кейинги аудиторлик тартиб таомилларини режалаштиришдан олдин бошлаши мумкин.</w:t>
      </w:r>
    </w:p>
    <w:p w14:paraId="5AA0400B" w14:textId="7B1B83C5" w:rsidR="00B9395F" w:rsidRPr="00132B07" w:rsidRDefault="00B9395F" w:rsidP="00B9395F">
      <w:pPr>
        <w:pStyle w:val="ListA"/>
        <w:tabs>
          <w:tab w:val="clear" w:pos="734"/>
        </w:tabs>
        <w:spacing w:before="240"/>
        <w:ind w:left="567" w:hanging="567"/>
        <w:rPr>
          <w:lang w:val="uz-Cyrl-UZ"/>
        </w:rPr>
      </w:pPr>
      <w:r w:rsidRPr="00132B07">
        <w:rPr>
          <w:b/>
          <w:bCs/>
          <w:lang w:val="uz-Cyrl-UZ"/>
        </w:rPr>
        <w:t>А16.</w:t>
      </w:r>
      <w:r w:rsidRPr="00132B07">
        <w:rPr>
          <w:lang w:val="uz-Cyrl-UZ"/>
        </w:rPr>
        <w:t xml:space="preserve"> </w:t>
      </w:r>
      <w:r w:rsidRPr="00132B07">
        <w:rPr>
          <w:lang w:val="uz-Cyrl-UZ"/>
        </w:rPr>
        <w:tab/>
        <w:t xml:space="preserve">Режалаштирилган рискларга баҳо бериш тартиб таомиллари ва кейинги аудиторлик тартиб таомилларининг характери, муддатлари ва кўламини аниқлаш, улар маълумотларни ёритиб беришга тегишли бўлган даражада, ҳам маълумотларни тақдим этишнинг кенг кўлами, ҳам маълумотларни ёритиб беришда мавжуд бўлиши мумкин бўлган батафсиллик даражаси нуқтаи назаридан муҳим аҳамиятга эга. Шунингдек, баъзи маълумотларни ёритиб бериш асосий регистрлар ва ёрдамчи қайдномалардан олинмаслиги мумкин, бу ҳам рискларни баҳолашга ва рискларга жавобан аудиторлик тартиб таомилларининг характери, муддатлари ва кўламига таъсир қилади. </w:t>
      </w:r>
    </w:p>
    <w:p w14:paraId="50C5C18F" w14:textId="699B2190" w:rsidR="00B9395F" w:rsidRPr="00132B07" w:rsidRDefault="00B9395F" w:rsidP="00B9395F">
      <w:pPr>
        <w:pStyle w:val="ListA"/>
        <w:tabs>
          <w:tab w:val="clear" w:pos="734"/>
        </w:tabs>
        <w:spacing w:before="240" w:line="240" w:lineRule="exact"/>
        <w:ind w:left="567" w:hanging="567"/>
        <w:rPr>
          <w:lang w:val="uz-Cyrl-UZ"/>
        </w:rPr>
      </w:pPr>
      <w:r w:rsidRPr="00132B07">
        <w:rPr>
          <w:b/>
          <w:bCs/>
          <w:lang w:val="uz-Cyrl-UZ"/>
        </w:rPr>
        <w:t>А17.</w:t>
      </w:r>
      <w:r w:rsidRPr="00132B07">
        <w:rPr>
          <w:lang w:val="uz-Cyrl-UZ"/>
        </w:rPr>
        <w:t xml:space="preserve"> </w:t>
      </w:r>
      <w:r w:rsidRPr="00132B07">
        <w:rPr>
          <w:lang w:val="uz-Cyrl-UZ"/>
        </w:rPr>
        <w:tab/>
        <w:t>Аудитда маълумотларни ёритиб беришни дастлабки кўриб чиқиш аудиторга тегишли эътибор қаратиш ва операциялар турлари, ҳодисалар ва ҳисоб қолдиқлари ўрганиладиган даражада маълумотларни ёритиб беришни ўрганиш учун етарли вақт режалаштиришга ёрдам беради. Дастлабки кўриб чиқиш аудиторга аудитга қуйидагиларнинг таъсирини аниқлашга ҳам ёрдам бериши мумкин:</w:t>
      </w:r>
    </w:p>
    <w:p w14:paraId="4D9F6370" w14:textId="77777777" w:rsidR="00B9395F" w:rsidRPr="00132B07" w:rsidRDefault="00B9395F" w:rsidP="00B9395F">
      <w:pPr>
        <w:pStyle w:val="IFACBulletIndented1"/>
        <w:numPr>
          <w:ilvl w:val="0"/>
          <w:numId w:val="10"/>
        </w:numPr>
        <w:tabs>
          <w:tab w:val="clear" w:pos="1240"/>
        </w:tabs>
        <w:spacing w:before="240" w:line="240" w:lineRule="exact"/>
        <w:ind w:left="1134" w:hanging="567"/>
        <w:rPr>
          <w:lang w:val="uz-Cyrl-UZ"/>
        </w:rPr>
      </w:pPr>
      <w:r w:rsidRPr="00132B07">
        <w:rPr>
          <w:lang w:val="uz-Cyrl-UZ"/>
        </w:rPr>
        <w:t>ташкилот муҳитидаги, молиявий ҳолатидаги ёки фаолиятидаги ўзгаришлардан келиб чиқадиган маълумотларни ёритиб беришга оид муҳим янги ёки қайта кўриб чиқилган талаблар (масалан, бизнеснинг муҳим бирлашуви натижасида юзага келадиган сегментларни тан олиш ва сегментлар бўйича ҳисобот тузишга доир талаблардаги ўзгаришлар);</w:t>
      </w:r>
    </w:p>
    <w:p w14:paraId="76B6AD61" w14:textId="77777777" w:rsidR="00B9395F" w:rsidRPr="00132B07" w:rsidRDefault="00B9395F" w:rsidP="00B9395F">
      <w:pPr>
        <w:pStyle w:val="IFACBulletIndented1"/>
        <w:numPr>
          <w:ilvl w:val="0"/>
          <w:numId w:val="10"/>
        </w:numPr>
        <w:tabs>
          <w:tab w:val="clear" w:pos="1240"/>
        </w:tabs>
        <w:spacing w:before="240" w:line="240" w:lineRule="exact"/>
        <w:ind w:left="1134" w:hanging="567"/>
        <w:rPr>
          <w:lang w:val="uz-Cyrl-UZ"/>
        </w:rPr>
      </w:pPr>
      <w:r w:rsidRPr="00132B07">
        <w:rPr>
          <w:lang w:val="uz-Cyrl-UZ"/>
        </w:rPr>
        <w:t>қўлланиладиган молиявий ҳисобот тайёрлаш концептуал асосидаги ўзгаришлардан келиб чиқадиган маълумотларни ёритиб беришга оид муҳим янги ёки қайта кўриб чиқилган талаблар;</w:t>
      </w:r>
    </w:p>
    <w:p w14:paraId="59265F71" w14:textId="77777777" w:rsidR="00B9395F" w:rsidRPr="00132B07" w:rsidRDefault="00B9395F" w:rsidP="00B9395F">
      <w:pPr>
        <w:pStyle w:val="IFACBulletIndented1"/>
        <w:numPr>
          <w:ilvl w:val="0"/>
          <w:numId w:val="10"/>
        </w:numPr>
        <w:tabs>
          <w:tab w:val="clear" w:pos="1240"/>
        </w:tabs>
        <w:spacing w:before="240" w:line="240" w:lineRule="exact"/>
        <w:ind w:left="1134" w:hanging="567"/>
        <w:rPr>
          <w:lang w:val="uz-Cyrl-UZ"/>
        </w:rPr>
      </w:pPr>
      <w:r w:rsidRPr="00132B07">
        <w:rPr>
          <w:lang w:val="uz-Cyrl-UZ"/>
        </w:rPr>
        <w:t>алоҳида маълумотларни ёритиб беришга тегишли аудиторлик тартиб таомилларини ўтказишда ёрдам бериш учун аудитор экспертини жалб қилиш зарурлиги (масалан, меҳнат фаолияти якунида ва бошқа пенсия мажбуриятлари бўйича тўловлар мажбуриятларига тегишли маълумотларни ёритиб бериш); ва</w:t>
      </w:r>
    </w:p>
    <w:p w14:paraId="30285FF9" w14:textId="77777777" w:rsidR="00B9395F" w:rsidRPr="00132B07" w:rsidRDefault="00B9395F" w:rsidP="00B9395F">
      <w:pPr>
        <w:pStyle w:val="IFACBulletIndented1"/>
        <w:numPr>
          <w:ilvl w:val="0"/>
          <w:numId w:val="10"/>
        </w:numPr>
        <w:tabs>
          <w:tab w:val="clear" w:pos="1240"/>
        </w:tabs>
        <w:spacing w:before="240" w:line="240" w:lineRule="exact"/>
        <w:ind w:left="1134" w:hanging="567"/>
        <w:rPr>
          <w:lang w:val="uz-Cyrl-UZ"/>
        </w:rPr>
      </w:pPr>
      <w:r w:rsidRPr="00132B07">
        <w:rPr>
          <w:lang w:val="uz-Cyrl-UZ"/>
        </w:rPr>
        <w:t>аудитор бошқарув учун масъул шахслар билан муҳокама қилишни хоҳлаши мумкин бўлган, маълумотларни ёритиб беришга тегишли масалалар.</w:t>
      </w:r>
      <w:r w:rsidRPr="00132B07">
        <w:rPr>
          <w:rStyle w:val="af0"/>
          <w:lang w:val="uz-Cyrl-UZ"/>
        </w:rPr>
        <w:footnoteReference w:customMarkFollows="1" w:id="13"/>
        <w:t>13</w:t>
      </w:r>
      <w:r w:rsidRPr="00132B07">
        <w:rPr>
          <w:lang w:val="uz-Cyrl-UZ"/>
        </w:rPr>
        <w:t xml:space="preserve"> </w:t>
      </w:r>
    </w:p>
    <w:p w14:paraId="17F698D8" w14:textId="77777777" w:rsidR="00B9395F" w:rsidRPr="00132B07" w:rsidRDefault="00B9395F" w:rsidP="00B9395F">
      <w:pPr>
        <w:spacing w:before="240" w:after="0" w:line="240" w:lineRule="auto"/>
        <w:jc w:val="both"/>
        <w:rPr>
          <w:rFonts w:ascii="Times New Roman" w:eastAsia="Times New Roman" w:hAnsi="Times New Roman" w:cs="Times New Roman"/>
          <w:color w:val="000000"/>
          <w:sz w:val="20"/>
          <w:szCs w:val="20"/>
          <w:lang w:val="uz-Cyrl-UZ" w:eastAsia="ru-RU"/>
        </w:rPr>
      </w:pPr>
      <w:r w:rsidRPr="00132B07">
        <w:rPr>
          <w:rFonts w:ascii="Times New Roman" w:eastAsia="Times New Roman" w:hAnsi="Times New Roman" w:cs="Times New Roman"/>
          <w:i/>
          <w:iCs/>
          <w:color w:val="000000"/>
          <w:sz w:val="20"/>
          <w:szCs w:val="20"/>
          <w:lang w:val="uz-Cyrl-UZ" w:eastAsia="ru-RU"/>
        </w:rPr>
        <w:t xml:space="preserve">Аудит давомида режалаштириш қарорларига ўзгартишлар киритиш </w:t>
      </w:r>
      <w:r w:rsidRPr="00132B07">
        <w:rPr>
          <w:rFonts w:ascii="Times New Roman" w:eastAsia="Times New Roman" w:hAnsi="Times New Roman" w:cs="Times New Roman"/>
          <w:color w:val="000000"/>
          <w:sz w:val="20"/>
          <w:szCs w:val="20"/>
          <w:lang w:val="uz-Cyrl-UZ" w:eastAsia="ru-RU"/>
        </w:rPr>
        <w:t>(10 бандга қаранг)</w:t>
      </w:r>
    </w:p>
    <w:p w14:paraId="6A525196" w14:textId="43C30AA4" w:rsidR="00B9395F" w:rsidRPr="00132B07" w:rsidRDefault="00B9395F" w:rsidP="00B9395F">
      <w:pPr>
        <w:pStyle w:val="ListA"/>
        <w:tabs>
          <w:tab w:val="clear" w:pos="734"/>
        </w:tabs>
        <w:spacing w:before="240"/>
        <w:ind w:left="567" w:hanging="567"/>
        <w:rPr>
          <w:lang w:val="uz-Cyrl-UZ"/>
        </w:rPr>
      </w:pPr>
      <w:r w:rsidRPr="00132B07">
        <w:rPr>
          <w:b/>
          <w:bCs/>
          <w:lang w:val="uz-Cyrl-UZ"/>
        </w:rPr>
        <w:t xml:space="preserve">А18. </w:t>
      </w:r>
      <w:r w:rsidRPr="00132B07">
        <w:rPr>
          <w:b/>
          <w:bCs/>
          <w:lang w:val="uz-Cyrl-UZ"/>
        </w:rPr>
        <w:tab/>
      </w:r>
      <w:r w:rsidRPr="00132B07">
        <w:rPr>
          <w:lang w:val="uz-Cyrl-UZ"/>
        </w:rPr>
        <w:t xml:space="preserve">Кутилмаган ҳодисалар, вазиятлардаги ўзгаришлар ёки аудиторлик тартиб таомилларини ўтказиш жараёнида тўпланган аудит далиллари натижасида, аудиторда аудитнинг умумий стратегияси ва аудит режасига ўзгартиришлар киритиш зарурати туғилиши мумкин, бу эса баҳо берилган рискларнинг қайта кўриб чиқилган таҳлилини ҳисобга олган ҳолда кейинги аудиторлик тартиб таомилларининг характери, муддатлари ва кўламини ўзгартиришга олиб келади. Бу аудитор тегишли аудиторлик тартиб таомилларини дастлабки режалаштиришда мавжуд бўлган маълумотлардан жиддий равишда фарқ қиладиган маълумотларга эга бўлган ҳолларда содир бўлиши мумкин. Масалан, моҳиятан текшириш тартиб таомилларини бажариш жараёнида тўпланган аудит далиллари назорат воситаларини тестдан ўтказиш натижасида тўпланган аудит далилларига зид бўлиши мумкин. </w:t>
      </w:r>
    </w:p>
    <w:p w14:paraId="7310CD64" w14:textId="77777777" w:rsidR="00B9395F" w:rsidRPr="00132B07" w:rsidRDefault="00B9395F" w:rsidP="00B9395F">
      <w:pPr>
        <w:pStyle w:val="List1"/>
        <w:tabs>
          <w:tab w:val="clear" w:pos="734"/>
        </w:tabs>
        <w:spacing w:before="240" w:line="240" w:lineRule="auto"/>
        <w:ind w:left="0" w:firstLine="0"/>
        <w:rPr>
          <w:lang w:val="uz-Cyrl-UZ"/>
        </w:rPr>
      </w:pPr>
      <w:r w:rsidRPr="00132B07">
        <w:rPr>
          <w:b/>
          <w:bCs/>
          <w:lang w:val="uz-Cyrl-UZ"/>
        </w:rPr>
        <w:t>Ҳужжатлаштириш</w:t>
      </w:r>
      <w:r w:rsidRPr="00132B07">
        <w:rPr>
          <w:lang w:val="uz-Cyrl-UZ"/>
        </w:rPr>
        <w:t xml:space="preserve"> (12 бандга қаранг)</w:t>
      </w:r>
    </w:p>
    <w:p w14:paraId="66A476BA" w14:textId="5AD3D9A9" w:rsidR="00B9395F" w:rsidRPr="00132B07" w:rsidRDefault="00B9395F" w:rsidP="00B9395F">
      <w:pPr>
        <w:pStyle w:val="ListA"/>
        <w:tabs>
          <w:tab w:val="clear" w:pos="734"/>
        </w:tabs>
        <w:spacing w:before="240"/>
        <w:ind w:left="567" w:hanging="567"/>
        <w:rPr>
          <w:lang w:val="uz-Cyrl-UZ"/>
        </w:rPr>
      </w:pPr>
      <w:r w:rsidRPr="00132B07">
        <w:rPr>
          <w:b/>
          <w:bCs/>
          <w:lang w:val="uz-Cyrl-UZ"/>
        </w:rPr>
        <w:lastRenderedPageBreak/>
        <w:t>А19.</w:t>
      </w:r>
      <w:r w:rsidRPr="00132B07">
        <w:rPr>
          <w:lang w:val="uz-Cyrl-UZ"/>
        </w:rPr>
        <w:t xml:space="preserve"> </w:t>
      </w:r>
      <w:r w:rsidRPr="00132B07">
        <w:rPr>
          <w:lang w:val="uz-Cyrl-UZ"/>
        </w:rPr>
        <w:tab/>
        <w:t>Аудитнинг умумий стратегияси бўйича ҳужжатлаштириш топшириқ даражасида сифатни бошқариш бўйича асосий қарорлар ёзуви ва топшириқ гуруҳига аҳамиятли масалаларни етказиш воситаси ҳисобланади. Масалан, аудитор аудитнинг умумий стратегиясини аудитнинг умумий кўлами, муддатлари ва уни ўтказиш тартиби бўйича асосий қарорларни ўз ичига олган эслатма шаклида умумлаштириши мумкин.</w:t>
      </w:r>
    </w:p>
    <w:p w14:paraId="4E6BB215" w14:textId="0A8992DD" w:rsidR="00B9395F" w:rsidRPr="00132B07" w:rsidRDefault="00B9395F" w:rsidP="00B9395F">
      <w:pPr>
        <w:pStyle w:val="ListA"/>
        <w:tabs>
          <w:tab w:val="clear" w:pos="734"/>
        </w:tabs>
        <w:spacing w:before="240" w:line="240" w:lineRule="exact"/>
        <w:ind w:left="567" w:hanging="567"/>
        <w:rPr>
          <w:lang w:val="uz-Cyrl-UZ"/>
        </w:rPr>
      </w:pPr>
      <w:r w:rsidRPr="00132B07">
        <w:rPr>
          <w:b/>
          <w:bCs/>
          <w:lang w:val="uz-Cyrl-UZ"/>
        </w:rPr>
        <w:t>А20.</w:t>
      </w:r>
      <w:r w:rsidRPr="00132B07">
        <w:rPr>
          <w:lang w:val="uz-Cyrl-UZ"/>
        </w:rPr>
        <w:t xml:space="preserve"> </w:t>
      </w:r>
      <w:r w:rsidRPr="00132B07">
        <w:rPr>
          <w:lang w:val="uz-Cyrl-UZ"/>
        </w:rPr>
        <w:tab/>
        <w:t xml:space="preserve">Аудит режаси бўйича ҳужжатлаштириш рискларга баҳо бериш тартиб таомиллари ва баҳоланган рискларга жавобан тасдиқлар даражасидаги кейинги аудиторлик тартиб таомилларининг режалаштирилган характери, муддатлари ва кўламининг ёзувидан иборат. Ҳужжатлаштириш шунингдек бу тартиб таомилларни бажаришни бошлашдан олдин ўрганиш ва тасдиқлаш мумкин бўлган аудиторлик тартиб таомилларининг тегишли режалаштирилганлигининг далили бўлиб хизмат қилади. Аудитор аудит топшириғининг муайян вазиятларини ҳисобга олган ҳолда тузилган стандарт аудиторлик дастурлари ёки назорат рўйхатларидан фойдаланиши мумкин. </w:t>
      </w:r>
    </w:p>
    <w:p w14:paraId="149BBAC8" w14:textId="3AC09E66" w:rsidR="00B9395F" w:rsidRPr="00132B07" w:rsidRDefault="00B9395F" w:rsidP="00B9395F">
      <w:pPr>
        <w:pStyle w:val="ListA"/>
        <w:tabs>
          <w:tab w:val="clear" w:pos="734"/>
        </w:tabs>
        <w:spacing w:before="240"/>
        <w:ind w:left="567" w:hanging="567"/>
        <w:rPr>
          <w:vertAlign w:val="superscript"/>
          <w:lang w:val="uz-Cyrl-UZ"/>
        </w:rPr>
      </w:pPr>
      <w:r w:rsidRPr="00132B07">
        <w:rPr>
          <w:b/>
          <w:bCs/>
          <w:lang w:val="uz-Cyrl-UZ"/>
        </w:rPr>
        <w:t>А21.</w:t>
      </w:r>
      <w:r w:rsidRPr="00132B07">
        <w:rPr>
          <w:b/>
          <w:bCs/>
          <w:lang w:val="uz-Cyrl-UZ"/>
        </w:rPr>
        <w:tab/>
      </w:r>
      <w:r w:rsidRPr="00132B07">
        <w:rPr>
          <w:lang w:val="uz-Cyrl-UZ"/>
        </w:rPr>
        <w:t>Аудитнинг умумий стратегияси ва аудит режасидаги аҳамиятли ўзгаришларни, шунингдек улар туфайли аудиторлик тартиб таомилларининг режалаштирилган характери, муддатлари ва кўламидаги ўзгаришларни ҳужжатлаштириш бу муҳим ўзгаришлар киритилган сабабларни, шунингдек аудитнинг умумий стратегияси ва аудит режаси ўтказилаётган аудит учун якуний таҳрирда қабул қилинганлигини тушунтиради. Ҳужжатлар шунингдек ўтказилаётган аудит давомида содир бўлаётган муҳим ўзгаришларга тегишли жавоб ҳаракатларини акс эттиради.</w:t>
      </w:r>
    </w:p>
    <w:p w14:paraId="35593464" w14:textId="3556F55A" w:rsidR="00B9395F" w:rsidRPr="00132B07" w:rsidRDefault="00B9395F" w:rsidP="00B9395F">
      <w:pPr>
        <w:pStyle w:val="ListA"/>
        <w:tabs>
          <w:tab w:val="clear" w:pos="734"/>
        </w:tabs>
        <w:spacing w:before="240"/>
        <w:ind w:left="567" w:hanging="567"/>
        <w:rPr>
          <w:lang w:val="uz-Cyrl-UZ"/>
        </w:rPr>
      </w:pPr>
      <w:r w:rsidRPr="00132B07">
        <w:rPr>
          <w:b/>
          <w:bCs/>
          <w:lang w:val="uz-Cyrl-UZ"/>
        </w:rPr>
        <w:t>А22.</w:t>
      </w:r>
      <w:r w:rsidRPr="00132B07">
        <w:rPr>
          <w:lang w:val="uz-Cyrl-UZ"/>
        </w:rPr>
        <w:t xml:space="preserve"> </w:t>
      </w:r>
      <w:r w:rsidRPr="00132B07">
        <w:rPr>
          <w:lang w:val="uz-Cyrl-UZ"/>
        </w:rPr>
        <w:tab/>
        <w:t xml:space="preserve">220-сон АХС (Қайта таҳрирланган)га мувофиқ, гуруҳ аъзоларининг йўналиши ва назорати ҳамда уларнинг ишларини кўриб чиқиш ҳужжатлари режалаштирилган йўналиш, муддат ва кўламдаги муҳим ўзгаришларнинг ёзувини ҳам таъминлаши мумкин. </w:t>
      </w:r>
    </w:p>
    <w:p w14:paraId="3A3BC0D6" w14:textId="77777777" w:rsidR="00B9395F" w:rsidRPr="00132B07" w:rsidRDefault="00B9395F" w:rsidP="00B9395F">
      <w:pPr>
        <w:pStyle w:val="ListA"/>
        <w:tabs>
          <w:tab w:val="clear" w:pos="734"/>
        </w:tabs>
        <w:spacing w:before="240"/>
        <w:ind w:left="0" w:firstLine="0"/>
        <w:rPr>
          <w:i/>
          <w:iCs/>
          <w:lang w:val="uz-Cyrl-UZ"/>
        </w:rPr>
      </w:pPr>
      <w:r w:rsidRPr="00132B07">
        <w:rPr>
          <w:i/>
          <w:iCs/>
          <w:lang w:val="uz-Cyrl-UZ"/>
        </w:rPr>
        <w:t>Кичик ташкилотларга хос жиҳатлар</w:t>
      </w:r>
    </w:p>
    <w:p w14:paraId="2161A9C9" w14:textId="6AD46CDC" w:rsidR="00B9395F" w:rsidRPr="00132B07" w:rsidRDefault="00B9395F" w:rsidP="00B9395F">
      <w:pPr>
        <w:spacing w:before="240" w:after="0" w:line="240" w:lineRule="auto"/>
        <w:ind w:left="567" w:hanging="567"/>
        <w:jc w:val="both"/>
        <w:rPr>
          <w:rFonts w:ascii="Times New Roman" w:hAnsi="Times New Roman" w:cs="Times New Roman"/>
          <w:sz w:val="20"/>
          <w:szCs w:val="20"/>
          <w:lang w:val="uz-Cyrl-UZ" w:eastAsia="ru-RU"/>
        </w:rPr>
      </w:pPr>
      <w:r w:rsidRPr="00132B07">
        <w:rPr>
          <w:rFonts w:ascii="Times New Roman" w:hAnsi="Times New Roman" w:cs="Times New Roman"/>
          <w:b/>
          <w:bCs/>
          <w:sz w:val="20"/>
          <w:szCs w:val="20"/>
          <w:lang w:val="uz-Cyrl-UZ"/>
        </w:rPr>
        <w:t>А23.</w:t>
      </w:r>
      <w:r w:rsidRPr="00132B07">
        <w:rPr>
          <w:rFonts w:ascii="Times New Roman" w:hAnsi="Times New Roman" w:cs="Times New Roman"/>
          <w:sz w:val="20"/>
          <w:szCs w:val="20"/>
          <w:lang w:val="uz-Cyrl-UZ"/>
        </w:rPr>
        <w:t xml:space="preserve"> </w:t>
      </w:r>
      <w:r w:rsidRPr="00132B07">
        <w:rPr>
          <w:rFonts w:ascii="Times New Roman" w:hAnsi="Times New Roman" w:cs="Times New Roman"/>
          <w:sz w:val="20"/>
          <w:szCs w:val="20"/>
          <w:lang w:val="uz-Cyrl-UZ"/>
        </w:rPr>
        <w:tab/>
        <w:t>A11-бандида муҳокама қилинганидек, мос ва қисқа ёзувли эслатма кичик ташкилотнинг аудит стратегияси учун ҳужжат сифатида хизмат қилиши мумкин. Аудит режаси учун кам сонли назорат воситалари</w:t>
      </w:r>
      <w:r w:rsidRPr="00132B07">
        <w:rPr>
          <w:rStyle w:val="af0"/>
          <w:rFonts w:ascii="Times New Roman" w:hAnsi="Times New Roman" w:cs="Times New Roman"/>
          <w:sz w:val="20"/>
          <w:szCs w:val="20"/>
          <w:lang w:val="uz-Cyrl-UZ"/>
        </w:rPr>
        <w:footnoteReference w:customMarkFollows="1" w:id="14"/>
        <w:t>14</w:t>
      </w:r>
      <w:r w:rsidRPr="00132B07">
        <w:rPr>
          <w:rFonts w:ascii="Times New Roman" w:hAnsi="Times New Roman" w:cs="Times New Roman"/>
          <w:sz w:val="20"/>
          <w:szCs w:val="20"/>
          <w:lang w:val="uz-Cyrl-UZ"/>
        </w:rPr>
        <w:t xml:space="preserve"> мавжудлиги тахминига асосланган стандарт аудит дастурлари ёки назорат рўйхатлари (А19-бандга қаранг), кичик ташкилотларда бўлиши эҳтимол бўлгани каби, улар аудиторнинг риск</w:t>
      </w:r>
      <w:r w:rsidR="000211F0" w:rsidRPr="00132B07">
        <w:rPr>
          <w:rFonts w:ascii="Times New Roman" w:hAnsi="Times New Roman" w:cs="Times New Roman"/>
          <w:sz w:val="20"/>
          <w:szCs w:val="20"/>
          <w:lang w:val="uz-Cyrl-UZ"/>
        </w:rPr>
        <w:t>к</w:t>
      </w:r>
      <w:r w:rsidRPr="00132B07">
        <w:rPr>
          <w:rFonts w:ascii="Times New Roman" w:hAnsi="Times New Roman" w:cs="Times New Roman"/>
          <w:sz w:val="20"/>
          <w:szCs w:val="20"/>
          <w:lang w:val="uz-Cyrl-UZ"/>
        </w:rPr>
        <w:t xml:space="preserve">а баҳо беришларини ўз ичига олган топшириқ шароитларига мослаштирилган тақдирда қўлланилиши мумкин. </w:t>
      </w:r>
    </w:p>
    <w:p w14:paraId="3ABB47E8" w14:textId="77777777" w:rsidR="00B9395F" w:rsidRPr="00132B07" w:rsidRDefault="00B9395F" w:rsidP="00B9395F">
      <w:pPr>
        <w:pStyle w:val="ListA"/>
        <w:tabs>
          <w:tab w:val="clear" w:pos="734"/>
        </w:tabs>
        <w:spacing w:before="240"/>
        <w:ind w:left="0" w:firstLine="0"/>
        <w:rPr>
          <w:b/>
          <w:bCs/>
          <w:lang w:val="uz-Cyrl-UZ"/>
        </w:rPr>
      </w:pPr>
      <w:r w:rsidRPr="00132B07">
        <w:rPr>
          <w:b/>
          <w:bCs/>
          <w:lang w:val="uz-Cyrl-UZ"/>
        </w:rPr>
        <w:t>Биринчи марта ўтказилаётган аудит топшириқлари бўйича қўшимча ишлар</w:t>
      </w:r>
      <w:r w:rsidRPr="00132B07">
        <w:rPr>
          <w:lang w:val="uz-Cyrl-UZ"/>
        </w:rPr>
        <w:t xml:space="preserve"> (13-бандга қаранг)</w:t>
      </w:r>
    </w:p>
    <w:p w14:paraId="3DC2587D" w14:textId="19BFD23D" w:rsidR="00B9395F" w:rsidRPr="00132B07" w:rsidRDefault="00B9395F" w:rsidP="00B9395F">
      <w:pPr>
        <w:pStyle w:val="ListA"/>
        <w:tabs>
          <w:tab w:val="clear" w:pos="734"/>
        </w:tabs>
        <w:spacing w:before="240" w:line="240" w:lineRule="exact"/>
        <w:ind w:left="567" w:hanging="567"/>
        <w:rPr>
          <w:lang w:val="uz-Cyrl-UZ"/>
        </w:rPr>
      </w:pPr>
      <w:r w:rsidRPr="00132B07">
        <w:rPr>
          <w:b/>
          <w:bCs/>
          <w:lang w:val="uz-Cyrl-UZ"/>
        </w:rPr>
        <w:t xml:space="preserve">А24. </w:t>
      </w:r>
      <w:r w:rsidRPr="00132B07">
        <w:rPr>
          <w:b/>
          <w:bCs/>
          <w:lang w:val="uz-Cyrl-UZ"/>
        </w:rPr>
        <w:tab/>
      </w:r>
      <w:r w:rsidRPr="00132B07">
        <w:rPr>
          <w:lang w:val="uz-Cyrl-UZ"/>
        </w:rPr>
        <w:t>Ўтказилаётган аудитни режалаштиришнинг мақсади ва вазифалари биринчи марта бажарилаётган аудит топшириғида ҳам, мунтазам ўтказиладиган аудитда ҳам ўзгаришсиз қолади. Бироқ, биринчи марта бажарилаётган аудит топшириғини режалаштиришда аудитор режалаштириш ишлари рўйхатини кенгайтириш зарурати билан тўқнашиши мумкин, чунки унда мунтазам ўтказиладиган аудитни режалаштиришда фойдаланиши мумкин бўлган аудит қилинаётган ташкилотга оид аввалги тажриба мавжуд эмас. Биринчи марта бажарилаётган аудитнинг умумий стратегияси ва аудит режасини ишлаб чиқишда аудитор қуйидагиларни ўз ичига олган баъзи қўшимча масалаларни кўриб чиқиши мумкин:</w:t>
      </w:r>
    </w:p>
    <w:p w14:paraId="63C978A4" w14:textId="77777777" w:rsidR="00B9395F" w:rsidRPr="00132B07" w:rsidRDefault="00B9395F" w:rsidP="00B9395F">
      <w:pPr>
        <w:pStyle w:val="IFACBulletIndented1"/>
        <w:numPr>
          <w:ilvl w:val="0"/>
          <w:numId w:val="10"/>
        </w:numPr>
        <w:tabs>
          <w:tab w:val="clear" w:pos="1240"/>
        </w:tabs>
        <w:spacing w:before="240" w:line="240" w:lineRule="exact"/>
        <w:ind w:left="1134" w:hanging="567"/>
        <w:rPr>
          <w:lang w:val="uz-Cyrl-UZ"/>
        </w:rPr>
      </w:pPr>
      <w:r w:rsidRPr="00132B07">
        <w:rPr>
          <w:lang w:val="uz-Cyrl-UZ"/>
        </w:rPr>
        <w:t>олдинги аудитор билан эришилиши керак бўлган келишувлар, масалан, қонун ёки норматив ҳужжат билан тақиқланган ҳоллардан ташқари, унинг ишчи ҳужжатлари билан танишиш имкониятини таъминлаш бўйича.</w:t>
      </w:r>
    </w:p>
    <w:p w14:paraId="4326257D" w14:textId="77777777" w:rsidR="00B9395F" w:rsidRPr="00132B07" w:rsidRDefault="00B9395F" w:rsidP="00B9395F">
      <w:pPr>
        <w:pStyle w:val="IFACBulletIndented1"/>
        <w:numPr>
          <w:ilvl w:val="0"/>
          <w:numId w:val="10"/>
        </w:numPr>
        <w:tabs>
          <w:tab w:val="clear" w:pos="1240"/>
        </w:tabs>
        <w:spacing w:before="240" w:line="240" w:lineRule="exact"/>
        <w:ind w:left="1134" w:hanging="567"/>
        <w:rPr>
          <w:lang w:val="uz-Cyrl-UZ"/>
        </w:rPr>
      </w:pPr>
      <w:r w:rsidRPr="00132B07">
        <w:rPr>
          <w:lang w:val="uz-Cyrl-UZ"/>
        </w:rPr>
        <w:t xml:space="preserve">аудиторнинг дастлабки тайинланиши муносабати билан раҳбарият билан муҳокама қилинган барча аҳамиятли масалалар (ҳисоб тамойиллари ёки аудит ва молиявий ҳисобот стандартларини қўллашни ўз ичига олган), бу масалаларни бошқарув учун масъул шахсларга етказиш, шунингдек бу масалаларнинг аудитнинг умумий стратегияси ва аудит режасига таъсири. </w:t>
      </w:r>
    </w:p>
    <w:p w14:paraId="2978F431" w14:textId="77777777" w:rsidR="00B9395F" w:rsidRPr="00132B07" w:rsidRDefault="00B9395F" w:rsidP="00B9395F">
      <w:pPr>
        <w:pStyle w:val="IFACBulletIndented1"/>
        <w:numPr>
          <w:ilvl w:val="0"/>
          <w:numId w:val="10"/>
        </w:numPr>
        <w:tabs>
          <w:tab w:val="clear" w:pos="1240"/>
        </w:tabs>
        <w:spacing w:before="240" w:line="240" w:lineRule="exact"/>
        <w:ind w:left="1134" w:hanging="567"/>
        <w:rPr>
          <w:lang w:val="uz-Cyrl-UZ"/>
        </w:rPr>
      </w:pPr>
      <w:r w:rsidRPr="00132B07">
        <w:rPr>
          <w:lang w:val="uz-Cyrl-UZ"/>
        </w:rPr>
        <w:t>давр бошидаги қолдиқлар бўйича етарли ва муносиб аудит далилларини олиш учун зарур бўлган аудиторлик тартиб таомиллари.</w:t>
      </w:r>
      <w:r w:rsidRPr="00132B07">
        <w:rPr>
          <w:rStyle w:val="af0"/>
          <w:lang w:val="uz-Cyrl-UZ"/>
        </w:rPr>
        <w:footnoteReference w:customMarkFollows="1" w:id="15"/>
        <w:t>15</w:t>
      </w:r>
    </w:p>
    <w:p w14:paraId="203CD617" w14:textId="77777777" w:rsidR="00B9395F" w:rsidRPr="00132B07" w:rsidRDefault="00B9395F" w:rsidP="00B9395F">
      <w:pPr>
        <w:pStyle w:val="IFACBulletIndented1"/>
        <w:numPr>
          <w:ilvl w:val="0"/>
          <w:numId w:val="10"/>
        </w:numPr>
        <w:tabs>
          <w:tab w:val="clear" w:pos="1240"/>
        </w:tabs>
        <w:spacing w:before="240" w:line="240" w:lineRule="exact"/>
        <w:ind w:left="1134" w:hanging="567"/>
        <w:rPr>
          <w:lang w:val="uz-Cyrl-UZ"/>
        </w:rPr>
      </w:pPr>
      <w:r w:rsidRPr="00132B07">
        <w:rPr>
          <w:lang w:val="uz-Cyrl-UZ"/>
        </w:rPr>
        <w:t>биринчи марта бажарилаётган аудит топшириқлари бўйича аудиторлик ташкилотининг сифат назорати тизими томонидан назарда тутилган бошқа тартиб таомиллар (масалан, аудиторлик ташкилотининг сифат назорати тизими муҳим аудиторлик тартиб таомиллари бошланишидан олдин аудитнинг умумий стратегиясини текширишда ёки ҳисоботлар чиқарилишидан олдин уларни кўриб чиқишда бошқа раҳбар ёки катта ходимнинг иштирокини назарда тутиши мумкин).</w:t>
      </w:r>
    </w:p>
    <w:p w14:paraId="1422740C" w14:textId="77777777" w:rsidR="00B9395F" w:rsidRPr="00132B07" w:rsidRDefault="00B9395F" w:rsidP="00B9395F">
      <w:pPr>
        <w:pStyle w:val="ListTextIndended"/>
        <w:spacing w:before="240" w:line="240" w:lineRule="auto"/>
        <w:rPr>
          <w:b/>
          <w:bCs/>
          <w:lang w:val="uz-Cyrl-UZ"/>
        </w:rPr>
        <w:sectPr w:rsidR="00B9395F" w:rsidRPr="00132B07" w:rsidSect="0016323A">
          <w:pgSz w:w="11906" w:h="16838"/>
          <w:pgMar w:top="851" w:right="567" w:bottom="426" w:left="851" w:header="708" w:footer="708" w:gutter="0"/>
          <w:cols w:space="708"/>
          <w:docGrid w:linePitch="360"/>
        </w:sectPr>
      </w:pPr>
    </w:p>
    <w:p w14:paraId="5FD6E79B" w14:textId="77777777" w:rsidR="00B9395F" w:rsidRPr="00132B07" w:rsidRDefault="00B9395F" w:rsidP="00B9395F">
      <w:pPr>
        <w:pStyle w:val="ListTextIndended"/>
        <w:spacing w:before="0" w:line="240" w:lineRule="auto"/>
        <w:jc w:val="right"/>
        <w:rPr>
          <w:lang w:val="uz-Cyrl-UZ"/>
        </w:rPr>
      </w:pPr>
      <w:r w:rsidRPr="00132B07">
        <w:rPr>
          <w:b/>
          <w:bCs/>
          <w:lang w:val="uz-Cyrl-UZ"/>
        </w:rPr>
        <w:lastRenderedPageBreak/>
        <w:t>Илова</w:t>
      </w:r>
      <w:r w:rsidRPr="00132B07">
        <w:rPr>
          <w:lang w:val="uz-Cyrl-UZ"/>
        </w:rPr>
        <w:t xml:space="preserve"> </w:t>
      </w:r>
    </w:p>
    <w:p w14:paraId="58EE0579" w14:textId="08CA9C32" w:rsidR="00B9395F" w:rsidRPr="00132B07" w:rsidRDefault="00B9395F" w:rsidP="00B9395F">
      <w:pPr>
        <w:pStyle w:val="ListTextIndended"/>
        <w:spacing w:before="0" w:line="240" w:lineRule="auto"/>
        <w:jc w:val="right"/>
        <w:rPr>
          <w:lang w:val="uz-Cyrl-UZ"/>
        </w:rPr>
      </w:pPr>
      <w:r w:rsidRPr="00132B07">
        <w:rPr>
          <w:lang w:val="uz-Cyrl-UZ"/>
        </w:rPr>
        <w:t>(7–8, A9–A14 бандларга қаранг)</w:t>
      </w:r>
    </w:p>
    <w:p w14:paraId="3E54D9FC" w14:textId="77777777" w:rsidR="00B9395F" w:rsidRPr="00132B07" w:rsidRDefault="00B9395F" w:rsidP="00B9395F">
      <w:pPr>
        <w:pStyle w:val="ListTextIndended"/>
        <w:spacing w:before="240" w:line="240" w:lineRule="auto"/>
        <w:ind w:left="0" w:firstLine="0"/>
        <w:rPr>
          <w:b/>
          <w:bCs/>
          <w:lang w:val="uz-Cyrl-UZ"/>
        </w:rPr>
      </w:pPr>
      <w:r w:rsidRPr="00132B07">
        <w:rPr>
          <w:b/>
          <w:bCs/>
          <w:lang w:val="uz-Cyrl-UZ"/>
        </w:rPr>
        <w:t>Умумий аудит стратегиясини белгилашда кўриб чиқиладиган омиллар</w:t>
      </w:r>
    </w:p>
    <w:p w14:paraId="583B6905" w14:textId="77777777" w:rsidR="00B9395F" w:rsidRPr="00132B07" w:rsidRDefault="00B9395F" w:rsidP="00B9395F">
      <w:pPr>
        <w:pStyle w:val="ac"/>
        <w:spacing w:before="240" w:line="240" w:lineRule="exact"/>
        <w:jc w:val="both"/>
        <w:rPr>
          <w:rFonts w:ascii="Times New Roman" w:hAnsi="Times New Roman" w:cs="Times New Roman"/>
          <w:sz w:val="20"/>
          <w:szCs w:val="20"/>
          <w:lang w:val="uz-Cyrl-UZ"/>
        </w:rPr>
      </w:pPr>
      <w:r w:rsidRPr="00132B07">
        <w:rPr>
          <w:rFonts w:ascii="Times New Roman" w:hAnsi="Times New Roman" w:cs="Times New Roman"/>
          <w:sz w:val="20"/>
          <w:szCs w:val="20"/>
          <w:lang w:val="uz-Cyrl-UZ"/>
        </w:rPr>
        <w:t>Ушбу иловада аудитор аудитнинг умумий стратегиясини ишлаб чиқишда кўриб чиқиши мумкин бўлган масалалар мисоллари келтирилган. Бу масалаларнинг кўпчилиги батафсил аудит режасига ҳам таъсир қилади. Келтирилган мисоллар кўплаб аудит топшириқларига қўлланиладиган масалаларнинг кенг доирасини қамраб олади. Қуйида келтирилган баъзи масалалар бошқа АХСлар талаблари таркибига киритилиши мумкин бўлса-да, бу масалаларнинг барчаси ҳам ҳар бир аудит топшириғи учун долзарб бўлиб қолавермайди, ва уларнинг рўйхати тўлиқ эмас.</w:t>
      </w:r>
    </w:p>
    <w:p w14:paraId="7A38C1CD" w14:textId="77777777" w:rsidR="00B9395F" w:rsidRPr="00132B07" w:rsidRDefault="00B9395F" w:rsidP="00B9395F">
      <w:pPr>
        <w:pStyle w:val="List1"/>
        <w:tabs>
          <w:tab w:val="clear" w:pos="734"/>
        </w:tabs>
        <w:spacing w:before="240" w:line="240" w:lineRule="auto"/>
        <w:ind w:left="0" w:firstLine="0"/>
        <w:rPr>
          <w:b/>
          <w:bCs/>
          <w:lang w:val="uz-Cyrl-UZ"/>
        </w:rPr>
      </w:pPr>
      <w:r w:rsidRPr="00132B07">
        <w:rPr>
          <w:b/>
          <w:bCs/>
          <w:lang w:val="uz-Cyrl-UZ"/>
        </w:rPr>
        <w:t>Аудит топшириғининг ўзига хос хусусиятлари</w:t>
      </w:r>
    </w:p>
    <w:p w14:paraId="6E6FBF45" w14:textId="77777777" w:rsidR="00B9395F" w:rsidRPr="00132B07" w:rsidRDefault="00B9395F" w:rsidP="00B9395F">
      <w:pPr>
        <w:pStyle w:val="IFACBullet1"/>
        <w:tabs>
          <w:tab w:val="clear" w:pos="547"/>
        </w:tabs>
        <w:spacing w:before="240" w:line="240" w:lineRule="exact"/>
        <w:ind w:left="360"/>
        <w:rPr>
          <w:lang w:val="uz-Cyrl-UZ"/>
        </w:rPr>
      </w:pPr>
      <w:r w:rsidRPr="00132B07">
        <w:rPr>
          <w:lang w:val="uz-Cyrl-UZ"/>
        </w:rPr>
        <w:t>аудит қилиниши керак бўлган молиявий маълумотлар тайёрланган молиявий ҳисоботни тайёрлаш концептуал асоси, бошқа бирор молиявий ҳисоботни тайёрлаш концептуал асосига мувофиқликни текшириш зарурати эҳтимолини ҳисобга олган ҳолда.</w:t>
      </w:r>
    </w:p>
    <w:p w14:paraId="5009A630" w14:textId="77777777" w:rsidR="00B9395F" w:rsidRPr="00132B07" w:rsidRDefault="00B9395F" w:rsidP="00B9395F">
      <w:pPr>
        <w:pStyle w:val="IFACBullet1"/>
        <w:tabs>
          <w:tab w:val="clear" w:pos="547"/>
        </w:tabs>
        <w:spacing w:before="240" w:line="240" w:lineRule="exact"/>
        <w:ind w:left="360"/>
        <w:rPr>
          <w:lang w:val="uz-Cyrl-UZ"/>
        </w:rPr>
      </w:pPr>
      <w:r w:rsidRPr="00132B07">
        <w:rPr>
          <w:lang w:val="uz-Cyrl-UZ"/>
        </w:rPr>
        <w:t>ушбу соҳа учун хос бўлган ҳисобот талаблари, масалан, соҳа тартибга солувчи органлари томонидан белгиланган ҳисоботлар.</w:t>
      </w:r>
    </w:p>
    <w:p w14:paraId="1D395D7A" w14:textId="77777777" w:rsidR="00B9395F" w:rsidRPr="00132B07" w:rsidRDefault="00B9395F" w:rsidP="00B9395F">
      <w:pPr>
        <w:pStyle w:val="IFACBullet1"/>
        <w:tabs>
          <w:tab w:val="clear" w:pos="547"/>
        </w:tabs>
        <w:spacing w:before="240" w:line="240" w:lineRule="exact"/>
        <w:ind w:left="360"/>
        <w:rPr>
          <w:lang w:val="uz-Cyrl-UZ"/>
        </w:rPr>
      </w:pPr>
      <w:r w:rsidRPr="00132B07">
        <w:rPr>
          <w:lang w:val="uz-Cyrl-UZ"/>
        </w:rPr>
        <w:t>аудитнинг режалаштирилган қамрови, шу жумладан аудит қилинадиган ташкилот компонентларининг сони ва жойлашувини ўз ичига олган ҳолда.</w:t>
      </w:r>
    </w:p>
    <w:p w14:paraId="3CC3C339" w14:textId="77777777" w:rsidR="00B9395F" w:rsidRPr="00132B07" w:rsidRDefault="00B9395F" w:rsidP="00B9395F">
      <w:pPr>
        <w:pStyle w:val="IFACBullet1"/>
        <w:tabs>
          <w:tab w:val="clear" w:pos="547"/>
        </w:tabs>
        <w:spacing w:before="240" w:line="240" w:lineRule="exact"/>
        <w:ind w:left="360"/>
        <w:rPr>
          <w:lang w:val="uz-Cyrl-UZ"/>
        </w:rPr>
      </w:pPr>
      <w:r w:rsidRPr="00132B07">
        <w:rPr>
          <w:lang w:val="uz-Cyrl-UZ"/>
        </w:rPr>
        <w:t>бош ташкилот ва унинг компонентлари ўртасидаги гуруҳни консолидация қилиш тартибини белгиловчи назорат муносабатларининг хусусияти.</w:t>
      </w:r>
    </w:p>
    <w:p w14:paraId="3D253A7F" w14:textId="77777777" w:rsidR="00B9395F" w:rsidRPr="00132B07" w:rsidRDefault="00B9395F" w:rsidP="00B9395F">
      <w:pPr>
        <w:pStyle w:val="IFACBullet1"/>
        <w:tabs>
          <w:tab w:val="clear" w:pos="547"/>
        </w:tabs>
        <w:spacing w:before="240" w:line="240" w:lineRule="exact"/>
        <w:ind w:left="360"/>
        <w:rPr>
          <w:lang w:val="uz-Cyrl-UZ"/>
        </w:rPr>
      </w:pPr>
      <w:r w:rsidRPr="00132B07">
        <w:rPr>
          <w:lang w:val="uz-Cyrl-UZ"/>
        </w:rPr>
        <w:t>компонентларни бошқа аудиторлар томонидан аудитдан ўтказилиши даражаси.</w:t>
      </w:r>
    </w:p>
    <w:p w14:paraId="5841FD57" w14:textId="77777777" w:rsidR="00B9395F" w:rsidRPr="00132B07" w:rsidRDefault="00B9395F" w:rsidP="00B9395F">
      <w:pPr>
        <w:pStyle w:val="IFACBullet1"/>
        <w:tabs>
          <w:tab w:val="clear" w:pos="547"/>
        </w:tabs>
        <w:spacing w:before="240" w:line="240" w:lineRule="exact"/>
        <w:ind w:left="360"/>
        <w:rPr>
          <w:lang w:val="uz-Cyrl-UZ"/>
        </w:rPr>
      </w:pPr>
      <w:r w:rsidRPr="00132B07">
        <w:rPr>
          <w:lang w:val="uz-Cyrl-UZ"/>
        </w:rPr>
        <w:t>махсус билимлар зарурлигини ўз ичига олган, аудит қилиниши керак бўлган бизнес сегментларининг хусусияти.</w:t>
      </w:r>
    </w:p>
    <w:p w14:paraId="76A0DF53" w14:textId="77777777" w:rsidR="00B9395F" w:rsidRPr="00132B07" w:rsidRDefault="00B9395F" w:rsidP="00B9395F">
      <w:pPr>
        <w:pStyle w:val="IFACBullet1"/>
        <w:tabs>
          <w:tab w:val="clear" w:pos="547"/>
        </w:tabs>
        <w:spacing w:before="240" w:line="240" w:lineRule="exact"/>
        <w:ind w:left="360"/>
        <w:rPr>
          <w:lang w:val="uz-Cyrl-UZ"/>
        </w:rPr>
      </w:pPr>
      <w:r w:rsidRPr="00132B07">
        <w:rPr>
          <w:lang w:val="uz-Cyrl-UZ"/>
        </w:rPr>
        <w:t>ҳисоботда қўлланиладиган валюта, аудит қилинадиган молиявий маълумотларни бир валютадан бошқасига қайта ҳисоблаш зарурлигини ўз ичига олган ҳолда.</w:t>
      </w:r>
    </w:p>
    <w:p w14:paraId="14A46280" w14:textId="77777777" w:rsidR="00B9395F" w:rsidRPr="00132B07" w:rsidRDefault="00B9395F" w:rsidP="00B9395F">
      <w:pPr>
        <w:pStyle w:val="IFACBullet1"/>
        <w:tabs>
          <w:tab w:val="clear" w:pos="547"/>
        </w:tabs>
        <w:spacing w:before="240" w:line="240" w:lineRule="exact"/>
        <w:ind w:left="360"/>
        <w:rPr>
          <w:lang w:val="uz-Cyrl-UZ"/>
        </w:rPr>
      </w:pPr>
      <w:r w:rsidRPr="00132B07">
        <w:rPr>
          <w:lang w:val="uz-Cyrl-UZ"/>
        </w:rPr>
        <w:t>консолидация мақсадлари учун аудитга қўшимча равишда тартибга солувчи ҳужжатларда назарда тутилган алоҳида молиявий ҳисоботлар аудитининг зарурлиги.</w:t>
      </w:r>
    </w:p>
    <w:p w14:paraId="016378FC" w14:textId="77777777" w:rsidR="00B9395F" w:rsidRPr="00132B07" w:rsidRDefault="00B9395F" w:rsidP="00B9395F">
      <w:pPr>
        <w:pStyle w:val="IFACBullet1"/>
        <w:tabs>
          <w:tab w:val="clear" w:pos="547"/>
        </w:tabs>
        <w:spacing w:before="240" w:line="240" w:lineRule="exact"/>
        <w:ind w:left="360"/>
        <w:rPr>
          <w:lang w:val="uz-Cyrl-UZ"/>
        </w:rPr>
      </w:pPr>
      <w:r w:rsidRPr="00132B07">
        <w:rPr>
          <w:lang w:val="uz-Cyrl-UZ"/>
        </w:rPr>
        <w:t>ташкилотда ички аудит хизматининг мавжудлиги ва, агар у мавжуд бўлса, бу хизмат иши натижалари қайси соҳаларда ва қай даражада ўтказилаётган аудит мақсадлари учун фойдаланилиши мумкинлигини ҳисобга олиш, ички аудиторлар ишидан фойдаланишнинг режалаштирилган хусусияти ва ҳажми бевосита иштирок этишга йўл қўйса.</w:t>
      </w:r>
    </w:p>
    <w:p w14:paraId="6024FCAA" w14:textId="77777777" w:rsidR="00B9395F" w:rsidRPr="00132B07" w:rsidRDefault="00B9395F" w:rsidP="00B9395F">
      <w:pPr>
        <w:pStyle w:val="IFACBullet1"/>
        <w:tabs>
          <w:tab w:val="clear" w:pos="547"/>
        </w:tabs>
        <w:spacing w:before="240" w:line="240" w:lineRule="exact"/>
        <w:ind w:left="360"/>
        <w:rPr>
          <w:lang w:val="uz-Cyrl-UZ"/>
        </w:rPr>
      </w:pPr>
      <w:r w:rsidRPr="00132B07">
        <w:rPr>
          <w:lang w:val="uz-Cyrl-UZ"/>
        </w:rPr>
        <w:t>ташкилот томонидан хизмат кўрсатувчи ташкилотлар хизматларидан фойдаланиш ва, бундай хизматлардан фойдаланилган тақдирда, аудитор бундай хизмат кўрсатувчи ташкилотлар томонидан қўлланиладиган назорат воситаларини ташкил этиш ёки ишлаши бўйича далилларни қандай олиши мумкинлигини ҳисобга олиш.</w:t>
      </w:r>
    </w:p>
    <w:p w14:paraId="05FDEA8B" w14:textId="77777777" w:rsidR="00B9395F" w:rsidRPr="00132B07" w:rsidRDefault="00B9395F" w:rsidP="00B9395F">
      <w:pPr>
        <w:pStyle w:val="IFACBullet1"/>
        <w:tabs>
          <w:tab w:val="clear" w:pos="547"/>
        </w:tabs>
        <w:spacing w:before="240" w:line="240" w:lineRule="exact"/>
        <w:ind w:left="360"/>
        <w:rPr>
          <w:lang w:val="uz-Cyrl-UZ"/>
        </w:rPr>
      </w:pPr>
      <w:r w:rsidRPr="00132B07">
        <w:rPr>
          <w:lang w:val="uz-Cyrl-UZ"/>
        </w:rPr>
        <w:t xml:space="preserve">аввалги аудит топшириқлари давомида тўпланган аудит далилларидан, масалан, рискларга баҳо бериш тартиб таомиллари ва назорат воситаларини тестлаш билан боғлиқ далиллардан фойдаланишнинг кутилган хусусияти. </w:t>
      </w:r>
    </w:p>
    <w:p w14:paraId="791B7AD5" w14:textId="77777777" w:rsidR="00B9395F" w:rsidRPr="00132B07" w:rsidRDefault="00B9395F" w:rsidP="00B9395F">
      <w:pPr>
        <w:pStyle w:val="IFACBullet1"/>
        <w:tabs>
          <w:tab w:val="clear" w:pos="547"/>
        </w:tabs>
        <w:spacing w:before="240" w:line="240" w:lineRule="exact"/>
        <w:ind w:left="360"/>
        <w:rPr>
          <w:lang w:val="uz-Cyrl-UZ"/>
        </w:rPr>
      </w:pPr>
      <w:r w:rsidRPr="00132B07">
        <w:rPr>
          <w:lang w:val="uz-Cyrl-UZ"/>
        </w:rPr>
        <w:t xml:space="preserve">ахборот технологияларининг маълумотлар мавжудлиги ва аудитнинг автоматлаштирилган усулларидан кутилган фойдаланишни ўз ичига олган аудиторлик тартиб таомилларига амалий таъсири. </w:t>
      </w:r>
    </w:p>
    <w:p w14:paraId="2E444141" w14:textId="77777777" w:rsidR="00B9395F" w:rsidRPr="00132B07" w:rsidRDefault="00B9395F" w:rsidP="00B9395F">
      <w:pPr>
        <w:pStyle w:val="IFACBullet1"/>
        <w:tabs>
          <w:tab w:val="clear" w:pos="547"/>
        </w:tabs>
        <w:spacing w:before="240" w:line="240" w:lineRule="exact"/>
        <w:ind w:left="360"/>
        <w:rPr>
          <w:lang w:val="uz-Cyrl-UZ"/>
        </w:rPr>
      </w:pPr>
      <w:r w:rsidRPr="00132B07">
        <w:rPr>
          <w:lang w:val="uz-Cyrl-UZ"/>
        </w:rPr>
        <w:t>оралиқ молиявий маълумотларнинг кўриб чиқиш текширувлари билан аудитнинг режалаштирилган қамрови ва муддатларини мувофиқлаштириш, шунингдек бундай кўриб чиқиш текширувлари давомида олинган маълумотларнинг аудитга таъсири.</w:t>
      </w:r>
    </w:p>
    <w:p w14:paraId="0B882878" w14:textId="77777777" w:rsidR="00B9395F" w:rsidRPr="00132B07" w:rsidRDefault="00B9395F" w:rsidP="00B9395F">
      <w:pPr>
        <w:pStyle w:val="IFACBullet1"/>
        <w:tabs>
          <w:tab w:val="clear" w:pos="547"/>
        </w:tabs>
        <w:spacing w:before="240" w:line="240" w:lineRule="exact"/>
        <w:ind w:left="360"/>
        <w:rPr>
          <w:lang w:val="uz-Cyrl-UZ"/>
        </w:rPr>
      </w:pPr>
      <w:r w:rsidRPr="00132B07">
        <w:rPr>
          <w:lang w:val="uz-Cyrl-UZ"/>
        </w:rPr>
        <w:t>мижоз ходимлари ва маълумотларининг мавжудлиги.</w:t>
      </w:r>
    </w:p>
    <w:p w14:paraId="01852C82" w14:textId="77777777" w:rsidR="00B9395F" w:rsidRPr="00132B07" w:rsidRDefault="00B9395F" w:rsidP="00B9395F">
      <w:pPr>
        <w:pStyle w:val="ListA"/>
        <w:tabs>
          <w:tab w:val="clear" w:pos="734"/>
        </w:tabs>
        <w:spacing w:before="240"/>
        <w:ind w:left="0" w:firstLine="0"/>
        <w:rPr>
          <w:b/>
          <w:bCs/>
          <w:lang w:val="uz-Cyrl-UZ"/>
        </w:rPr>
      </w:pPr>
      <w:r w:rsidRPr="00132B07">
        <w:rPr>
          <w:b/>
          <w:bCs/>
          <w:lang w:val="uz-Cyrl-UZ"/>
        </w:rPr>
        <w:t>Ҳисобот мақсадлари, аудитнинг муддати ва ахборот алмашинуви хусусияти</w:t>
      </w:r>
    </w:p>
    <w:p w14:paraId="6D093172" w14:textId="77777777" w:rsidR="00B9395F" w:rsidRPr="00132B07" w:rsidRDefault="00B9395F" w:rsidP="00B9395F">
      <w:pPr>
        <w:pStyle w:val="IFACBullet1"/>
        <w:tabs>
          <w:tab w:val="clear" w:pos="547"/>
        </w:tabs>
        <w:spacing w:before="240" w:line="240" w:lineRule="exact"/>
        <w:ind w:left="360"/>
        <w:rPr>
          <w:lang w:val="uz-Cyrl-UZ"/>
        </w:rPr>
      </w:pPr>
      <w:r w:rsidRPr="00132B07">
        <w:rPr>
          <w:lang w:val="uz-Cyrl-UZ"/>
        </w:rPr>
        <w:t>ташкилотнинг оралиқ ва якуний босқичларда ҳисобот тақдим этиш календари.</w:t>
      </w:r>
    </w:p>
    <w:p w14:paraId="14BAC16D" w14:textId="77777777" w:rsidR="00B9395F" w:rsidRPr="00132B07" w:rsidRDefault="00B9395F" w:rsidP="00B9395F">
      <w:pPr>
        <w:pStyle w:val="IFACBullet1"/>
        <w:tabs>
          <w:tab w:val="clear" w:pos="547"/>
        </w:tabs>
        <w:spacing w:before="240" w:line="240" w:lineRule="exact"/>
        <w:ind w:left="360"/>
        <w:rPr>
          <w:lang w:val="uz-Cyrl-UZ"/>
        </w:rPr>
      </w:pPr>
      <w:r w:rsidRPr="00132B07">
        <w:rPr>
          <w:lang w:val="uz-Cyrl-UZ"/>
        </w:rPr>
        <w:t xml:space="preserve">аудит ишининг хусусияти, муддатлари ва кўламини муҳокама қилиш учун раҳбарият ва бошқарув учун масъул шахслар билан йиғилишларни ташкил этиш. </w:t>
      </w:r>
    </w:p>
    <w:p w14:paraId="5B9B3DE6" w14:textId="77777777" w:rsidR="00B9395F" w:rsidRPr="00132B07" w:rsidRDefault="00B9395F" w:rsidP="00B9395F">
      <w:pPr>
        <w:pStyle w:val="IFACBullet1"/>
        <w:tabs>
          <w:tab w:val="clear" w:pos="547"/>
        </w:tabs>
        <w:spacing w:before="240" w:line="240" w:lineRule="exact"/>
        <w:ind w:left="360"/>
        <w:rPr>
          <w:lang w:val="uz-Cyrl-UZ"/>
        </w:rPr>
      </w:pPr>
      <w:r w:rsidRPr="00132B07">
        <w:rPr>
          <w:lang w:val="uz-Cyrl-UZ"/>
        </w:rPr>
        <w:lastRenderedPageBreak/>
        <w:t>Раҳбарият ва бошқарув учун масъул шахслар билан ҳисоботларнинг кутилаётган турлари ва уларни тақдим этиш муддатларини, шунингдек аудиторлик хулосаси, раҳбариятга хатлар ва бошқарув учун масъул шахслар билан ахборот алмашинувини ўз ичига олган, ҳам ёзма, ҳам оғзаки шаклдаги бошқа турдаги ахборот алмашинувини муҳокама қилиш.</w:t>
      </w:r>
    </w:p>
    <w:p w14:paraId="6DA28F72" w14:textId="77777777" w:rsidR="00B9395F" w:rsidRPr="00132B07" w:rsidRDefault="00B9395F" w:rsidP="00B9395F">
      <w:pPr>
        <w:pStyle w:val="IFACBullet1"/>
        <w:tabs>
          <w:tab w:val="clear" w:pos="547"/>
        </w:tabs>
        <w:spacing w:before="240" w:line="240" w:lineRule="exact"/>
        <w:ind w:left="360"/>
        <w:rPr>
          <w:lang w:val="uz-Cyrl-UZ"/>
        </w:rPr>
      </w:pPr>
      <w:r w:rsidRPr="00132B07">
        <w:rPr>
          <w:lang w:val="uz-Cyrl-UZ"/>
        </w:rPr>
        <w:t xml:space="preserve">бутун топшириқ давомида аудит ишларининг бориши ҳақида кутилаётган маълумот беришга оид масалаларни раҳбарият билан муҳокама қилиш. </w:t>
      </w:r>
    </w:p>
    <w:p w14:paraId="10660207" w14:textId="77777777" w:rsidR="00B9395F" w:rsidRPr="00132B07" w:rsidRDefault="00B9395F" w:rsidP="00B9395F">
      <w:pPr>
        <w:pStyle w:val="IFACBullet1"/>
        <w:tabs>
          <w:tab w:val="clear" w:pos="547"/>
        </w:tabs>
        <w:spacing w:before="240" w:line="240" w:lineRule="exact"/>
        <w:ind w:left="360"/>
        <w:rPr>
          <w:lang w:val="uz-Cyrl-UZ"/>
        </w:rPr>
      </w:pPr>
      <w:r w:rsidRPr="00132B07">
        <w:rPr>
          <w:lang w:val="uz-Cyrl-UZ"/>
        </w:rPr>
        <w:t>ташкилот компонентларининг аудиторлари билан кутилаётган ҳисобот турлари ва тақдим этиш муддатларига, шунингдек компонентлар аудити билан боғлиқ бошқа масалаларга тегишли масалаларни муҳокама қилиш.</w:t>
      </w:r>
    </w:p>
    <w:p w14:paraId="34687287" w14:textId="77777777" w:rsidR="00B9395F" w:rsidRPr="00132B07" w:rsidRDefault="00B9395F" w:rsidP="00B9395F">
      <w:pPr>
        <w:pStyle w:val="IFACBullet1"/>
        <w:tabs>
          <w:tab w:val="clear" w:pos="547"/>
        </w:tabs>
        <w:spacing w:before="240" w:line="240" w:lineRule="exact"/>
        <w:ind w:left="360"/>
        <w:rPr>
          <w:lang w:val="uz-Cyrl-UZ"/>
        </w:rPr>
      </w:pPr>
      <w:r w:rsidRPr="00132B07">
        <w:rPr>
          <w:lang w:val="uz-Cyrl-UZ"/>
        </w:rPr>
        <w:t>топшириқ гуруҳи аъзолари ўртасида ахборот алмашинувининг кутилаётган хусусияти ва муддатлари, шу жумладан топшириқ гуруҳи йиғилишларини ўтказиш хусусияти ва муддатлари, шунингдек бажарилган ишларни кўриб чиқиш муддатлари.</w:t>
      </w:r>
    </w:p>
    <w:p w14:paraId="25FE706C" w14:textId="77777777" w:rsidR="00B9395F" w:rsidRPr="00132B07" w:rsidRDefault="00B9395F" w:rsidP="00B9395F">
      <w:pPr>
        <w:pStyle w:val="IFACBullet1"/>
        <w:tabs>
          <w:tab w:val="clear" w:pos="547"/>
        </w:tabs>
        <w:spacing w:before="240" w:line="240" w:lineRule="exact"/>
        <w:ind w:left="360"/>
        <w:rPr>
          <w:spacing w:val="-3"/>
          <w:lang w:val="uz-Cyrl-UZ"/>
        </w:rPr>
      </w:pPr>
      <w:r w:rsidRPr="00132B07">
        <w:rPr>
          <w:lang w:val="uz-Cyrl-UZ"/>
        </w:rPr>
        <w:t>аудит натижасида юзага келадиган ҳисобот бериш бўйича қонун ёки шартномада назарда тутилган ҳар қандай мажбуриятларни ўз ичига олган, учинчи шахслар билан ахборот алмашинувига эҳтиёж.</w:t>
      </w:r>
    </w:p>
    <w:p w14:paraId="2D2BAEBC" w14:textId="77777777" w:rsidR="00B9395F" w:rsidRPr="00132B07" w:rsidRDefault="00B9395F" w:rsidP="00B9395F">
      <w:pPr>
        <w:pStyle w:val="ListA"/>
        <w:tabs>
          <w:tab w:val="clear" w:pos="734"/>
        </w:tabs>
        <w:spacing w:before="240"/>
        <w:ind w:left="0" w:firstLine="0"/>
        <w:rPr>
          <w:b/>
          <w:bCs/>
          <w:lang w:val="uz-Cyrl-UZ"/>
        </w:rPr>
      </w:pPr>
      <w:r w:rsidRPr="00132B07">
        <w:rPr>
          <w:b/>
          <w:bCs/>
          <w:lang w:val="uz-Cyrl-UZ"/>
        </w:rPr>
        <w:t>Муҳим омиллар, топшириқ бўйича дастлабки иш ва бошқа топшириқларни бажариш жараёнида олинган маълумотлар</w:t>
      </w:r>
    </w:p>
    <w:p w14:paraId="7FDB316B" w14:textId="77777777" w:rsidR="00B9395F" w:rsidRPr="00132B07" w:rsidRDefault="00B9395F" w:rsidP="00B9395F">
      <w:pPr>
        <w:pStyle w:val="IFACBullet1"/>
        <w:tabs>
          <w:tab w:val="clear" w:pos="547"/>
        </w:tabs>
        <w:spacing w:before="240" w:line="240" w:lineRule="exact"/>
        <w:ind w:left="360"/>
        <w:rPr>
          <w:lang w:val="uz-Cyrl-UZ"/>
        </w:rPr>
      </w:pPr>
      <w:r w:rsidRPr="00132B07">
        <w:rPr>
          <w:lang w:val="uz-Cyrl-UZ"/>
        </w:rPr>
        <w:t>320-сон АХС</w:t>
      </w:r>
      <w:r w:rsidRPr="00132B07">
        <w:rPr>
          <w:rStyle w:val="af0"/>
          <w:lang w:val="uz-Cyrl-UZ"/>
        </w:rPr>
        <w:footnoteReference w:customMarkFollows="1" w:id="16"/>
        <w:t>1</w:t>
      </w:r>
      <w:r w:rsidRPr="00132B07">
        <w:rPr>
          <w:lang w:val="uz-Cyrl-UZ"/>
        </w:rPr>
        <w:t xml:space="preserve"> га мувофиқ муҳимликни аниқлаш ва зарур бўлганда:</w:t>
      </w:r>
    </w:p>
    <w:p w14:paraId="1703CEE2" w14:textId="77777777" w:rsidR="00B9395F" w:rsidRPr="00132B07" w:rsidRDefault="00B9395F" w:rsidP="00B9395F">
      <w:pPr>
        <w:pStyle w:val="IFACBullet2"/>
        <w:numPr>
          <w:ilvl w:val="0"/>
          <w:numId w:val="13"/>
        </w:numPr>
        <w:tabs>
          <w:tab w:val="clear" w:pos="1094"/>
          <w:tab w:val="clear" w:pos="1642"/>
        </w:tabs>
        <w:spacing w:before="240" w:line="240" w:lineRule="exact"/>
        <w:ind w:left="851" w:hanging="425"/>
        <w:textAlignment w:val="auto"/>
        <w:rPr>
          <w:rStyle w:val="af0"/>
          <w:lang w:val="uz-Cyrl-UZ"/>
        </w:rPr>
      </w:pPr>
      <w:r w:rsidRPr="00132B07">
        <w:rPr>
          <w:lang w:val="uz-Cyrl-UZ"/>
        </w:rPr>
        <w:t>600-сон АХСга мувофиқ компонентлар даражасидаги муҳимликни аниқлаш ва уни компонент аудиторларига етказиш.</w:t>
      </w:r>
      <w:r w:rsidRPr="00132B07">
        <w:rPr>
          <w:rStyle w:val="af0"/>
          <w:lang w:val="uz-Cyrl-UZ"/>
        </w:rPr>
        <w:footnoteReference w:customMarkFollows="1" w:id="17"/>
        <w:t>2</w:t>
      </w:r>
    </w:p>
    <w:p w14:paraId="08247511" w14:textId="77777777" w:rsidR="00B9395F" w:rsidRPr="00132B07" w:rsidRDefault="00B9395F" w:rsidP="00B9395F">
      <w:pPr>
        <w:pStyle w:val="IFACBullet2"/>
        <w:numPr>
          <w:ilvl w:val="0"/>
          <w:numId w:val="13"/>
        </w:numPr>
        <w:tabs>
          <w:tab w:val="clear" w:pos="1094"/>
          <w:tab w:val="clear" w:pos="1642"/>
        </w:tabs>
        <w:spacing w:before="240" w:line="240" w:lineRule="exact"/>
        <w:ind w:left="851" w:hanging="425"/>
        <w:textAlignment w:val="auto"/>
        <w:rPr>
          <w:lang w:val="uz-Cyrl-UZ"/>
        </w:rPr>
      </w:pPr>
      <w:r w:rsidRPr="00132B07">
        <w:rPr>
          <w:lang w:val="uz-Cyrl-UZ"/>
        </w:rPr>
        <w:t>Аҳамиятли компонентлар ва операцияларнинг муҳим турлари, ҳисоб қолдиқлари ва маълумотларни ёритиб бериш турларини дастлабки аниқлаш.</w:t>
      </w:r>
    </w:p>
    <w:p w14:paraId="79ABD328" w14:textId="77777777" w:rsidR="00B9395F" w:rsidRPr="00132B07" w:rsidRDefault="00B9395F" w:rsidP="00B9395F">
      <w:pPr>
        <w:pStyle w:val="IFACBullet1"/>
        <w:tabs>
          <w:tab w:val="clear" w:pos="547"/>
        </w:tabs>
        <w:spacing w:before="240" w:line="240" w:lineRule="exact"/>
        <w:ind w:left="360"/>
        <w:rPr>
          <w:lang w:val="uz-Cyrl-UZ"/>
        </w:rPr>
      </w:pPr>
      <w:r w:rsidRPr="00132B07">
        <w:rPr>
          <w:lang w:val="uz-Cyrl-UZ"/>
        </w:rPr>
        <w:t>муҳим бузиб  кўрсатиш рискининг юқори бўлиши мумкин бўлган соҳаларни дастлабки аниқлаш.</w:t>
      </w:r>
    </w:p>
    <w:p w14:paraId="4FD09865" w14:textId="77777777" w:rsidR="00B9395F" w:rsidRPr="00132B07" w:rsidRDefault="00B9395F" w:rsidP="00B9395F">
      <w:pPr>
        <w:pStyle w:val="IFACBullet1"/>
        <w:tabs>
          <w:tab w:val="clear" w:pos="547"/>
        </w:tabs>
        <w:spacing w:before="240" w:line="240" w:lineRule="exact"/>
        <w:ind w:left="360"/>
        <w:rPr>
          <w:lang w:val="uz-Cyrl-UZ"/>
        </w:rPr>
      </w:pPr>
      <w:r w:rsidRPr="00132B07">
        <w:rPr>
          <w:lang w:val="uz-Cyrl-UZ"/>
        </w:rPr>
        <w:t>молиявий ҳисоботнинг умумий даражасида баҳоланган муҳим бузиб кўрсатиш  рискининг бошқарув, назорат ва текширувга таъсири.</w:t>
      </w:r>
    </w:p>
    <w:p w14:paraId="10734611" w14:textId="77777777" w:rsidR="00B9395F" w:rsidRPr="00132B07" w:rsidRDefault="00B9395F" w:rsidP="00B9395F">
      <w:pPr>
        <w:pStyle w:val="IFACBullet1"/>
        <w:tabs>
          <w:tab w:val="clear" w:pos="547"/>
        </w:tabs>
        <w:spacing w:before="240" w:line="240" w:lineRule="exact"/>
        <w:ind w:left="360"/>
        <w:rPr>
          <w:lang w:val="uz-Cyrl-UZ"/>
        </w:rPr>
      </w:pPr>
      <w:r w:rsidRPr="00132B07">
        <w:rPr>
          <w:lang w:val="uz-Cyrl-UZ"/>
        </w:rPr>
        <w:t xml:space="preserve">аудитор топшириқ гуруҳи аъзоларининг эътиборини аудит далилларини тўплаш ва баҳолашда танқидий фикрлаш ва профессионал скептицизм тамойилига риоя қилиш зарурлигига қаратадиган усул. </w:t>
      </w:r>
    </w:p>
    <w:p w14:paraId="3153B8D1" w14:textId="77777777" w:rsidR="00B9395F" w:rsidRPr="00132B07" w:rsidRDefault="00B9395F" w:rsidP="00B9395F">
      <w:pPr>
        <w:pStyle w:val="IFACBullet1"/>
        <w:tabs>
          <w:tab w:val="clear" w:pos="547"/>
        </w:tabs>
        <w:spacing w:before="240" w:line="240" w:lineRule="exact"/>
        <w:ind w:left="360"/>
        <w:rPr>
          <w:lang w:val="uz-Cyrl-UZ"/>
        </w:rPr>
      </w:pPr>
      <w:r w:rsidRPr="00132B07">
        <w:rPr>
          <w:lang w:val="uz-Cyrl-UZ"/>
        </w:rPr>
        <w:t>ички назорат тизимининг операцион самарадорлигини баҳолаш ўтказилган аввалги аудит натижалари, шу жумладан аниқланган камчиликларнинг хусусияти ва уларни бартараф этиш учун кўрилган чоралар.</w:t>
      </w:r>
    </w:p>
    <w:p w14:paraId="73E5FE11" w14:textId="77777777" w:rsidR="00B9395F" w:rsidRPr="00132B07" w:rsidRDefault="00B9395F" w:rsidP="00B9395F">
      <w:pPr>
        <w:pStyle w:val="IFACBullet1"/>
        <w:tabs>
          <w:tab w:val="clear" w:pos="547"/>
        </w:tabs>
        <w:spacing w:before="240" w:line="240" w:lineRule="exact"/>
        <w:ind w:left="360"/>
        <w:rPr>
          <w:lang w:val="uz-Cyrl-UZ"/>
        </w:rPr>
      </w:pPr>
      <w:r w:rsidRPr="00132B07">
        <w:rPr>
          <w:lang w:val="uz-Cyrl-UZ"/>
        </w:rPr>
        <w:t>аудиторлик ташкилотининг аудит қилинаётган ташкилотга бошқа хизматлар кўрсатишга масъул ходимлари билан аудит ўтказилишига таъсир қилиши мумкин бўлган масалаларни муҳокама қилиш.</w:t>
      </w:r>
    </w:p>
    <w:p w14:paraId="5950D1B4" w14:textId="77777777" w:rsidR="00B9395F" w:rsidRPr="00132B07" w:rsidRDefault="00B9395F" w:rsidP="00B9395F">
      <w:pPr>
        <w:pStyle w:val="IFACBullet1"/>
        <w:tabs>
          <w:tab w:val="clear" w:pos="547"/>
        </w:tabs>
        <w:spacing w:before="240" w:line="240" w:lineRule="exact"/>
        <w:ind w:left="360"/>
        <w:rPr>
          <w:lang w:val="uz-Cyrl-UZ"/>
        </w:rPr>
      </w:pPr>
      <w:r w:rsidRPr="00132B07">
        <w:rPr>
          <w:lang w:val="uz-Cyrl-UZ"/>
        </w:rPr>
        <w:t>раҳбариятнинг ишончли ички назорат тизимини ишлаб чиқиш, жорий этиш ва қўллаб-қувватлаш тамойилларига содиқлиги далиллари, шу жумладан бундай тизим бўйича тегишли ҳужжатлар мавжудлиги далиллари.</w:t>
      </w:r>
    </w:p>
    <w:p w14:paraId="0C89C63A" w14:textId="77777777" w:rsidR="00B9395F" w:rsidRPr="00132B07" w:rsidRDefault="00B9395F" w:rsidP="00B9395F">
      <w:pPr>
        <w:pStyle w:val="IFACBullet1"/>
        <w:tabs>
          <w:tab w:val="clear" w:pos="547"/>
        </w:tabs>
        <w:spacing w:before="240" w:line="240" w:lineRule="exact"/>
        <w:ind w:left="360"/>
        <w:rPr>
          <w:lang w:val="uz-Cyrl-UZ"/>
        </w:rPr>
      </w:pPr>
      <w:r w:rsidRPr="00132B07">
        <w:rPr>
          <w:lang w:val="uz-Cyrl-UZ"/>
        </w:rPr>
        <w:t>қўлланиладиган молиявий ҳисоботни тайёрлаш концептуал асосидаги ўзгаришлар, масалан, маълумотларни ёритиб беришга оид муҳим янги ёки қайта кўриб чиқилган талабларга олиб келиши мумкин бўлган ҳисоб стандартларидаги ўзгаришлар.</w:t>
      </w:r>
    </w:p>
    <w:p w14:paraId="1C865EC3" w14:textId="77777777" w:rsidR="00B9395F" w:rsidRPr="00132B07" w:rsidRDefault="00B9395F" w:rsidP="00B9395F">
      <w:pPr>
        <w:pStyle w:val="IFACBullet1"/>
        <w:tabs>
          <w:tab w:val="clear" w:pos="547"/>
        </w:tabs>
        <w:spacing w:before="240" w:line="240" w:lineRule="exact"/>
        <w:ind w:left="360"/>
        <w:rPr>
          <w:lang w:val="uz-Cyrl-UZ"/>
        </w:rPr>
      </w:pPr>
      <w:r w:rsidRPr="00132B07">
        <w:rPr>
          <w:lang w:val="uz-Cyrl-UZ"/>
        </w:rPr>
        <w:t>операциялар ҳажми, бу аудиторнинг ички назорат тизимига таяниш самаралироқ бўлиши юзасидан масалани ҳал қилишида ҳал қилувчи рол ўйнаши мумкин.</w:t>
      </w:r>
    </w:p>
    <w:p w14:paraId="69EE2173" w14:textId="77777777" w:rsidR="00B9395F" w:rsidRPr="00132B07" w:rsidRDefault="00B9395F" w:rsidP="00B9395F">
      <w:pPr>
        <w:pStyle w:val="IFACBullet1"/>
        <w:tabs>
          <w:tab w:val="clear" w:pos="547"/>
        </w:tabs>
        <w:spacing w:before="240" w:line="240" w:lineRule="exact"/>
        <w:ind w:left="360"/>
        <w:rPr>
          <w:lang w:val="uz-Cyrl-UZ"/>
        </w:rPr>
      </w:pPr>
      <w:r w:rsidRPr="00132B07">
        <w:rPr>
          <w:lang w:val="uz-Cyrl-UZ"/>
        </w:rPr>
        <w:t>ташкилотнинг барча бўғинларида ички назорат тизимининг ташкилот операцион фаолиятини муваффақиятли юритиш учун муҳимлигини англаш.</w:t>
      </w:r>
    </w:p>
    <w:p w14:paraId="6F8624F9" w14:textId="77777777" w:rsidR="00B9395F" w:rsidRPr="00132B07" w:rsidRDefault="00B9395F" w:rsidP="00B9395F">
      <w:pPr>
        <w:pStyle w:val="IFACBullet1"/>
        <w:tabs>
          <w:tab w:val="clear" w:pos="547"/>
        </w:tabs>
        <w:spacing w:before="240" w:line="240" w:lineRule="exact"/>
        <w:ind w:left="360"/>
        <w:rPr>
          <w:lang w:val="uz-Cyrl-UZ"/>
        </w:rPr>
      </w:pPr>
      <w:r w:rsidRPr="00132B07">
        <w:rPr>
          <w:lang w:val="uz-Cyrl-UZ"/>
        </w:rPr>
        <w:t xml:space="preserve">раҳбарият асосий регистр ва ёрдамчи китоблардан олинмаган маълумотларни ёритиб беришни ўз ичига олган, қўлланиладиган молиявий ҳисоботни тайёрлаш концептуал асоси талаб қиладиган маълумотларни ёритиб беришни аниқлаш ва тайёрлаш учун фойдаланадиган жараён ёки жараёнлар. </w:t>
      </w:r>
    </w:p>
    <w:p w14:paraId="08454964" w14:textId="77777777" w:rsidR="00B9395F" w:rsidRPr="00132B07" w:rsidRDefault="00B9395F" w:rsidP="00B9395F">
      <w:pPr>
        <w:pStyle w:val="IFACBullet1"/>
        <w:tabs>
          <w:tab w:val="clear" w:pos="547"/>
        </w:tabs>
        <w:spacing w:before="240" w:line="240" w:lineRule="exact"/>
        <w:ind w:left="360"/>
        <w:rPr>
          <w:lang w:val="uz-Cyrl-UZ"/>
        </w:rPr>
      </w:pPr>
      <w:r w:rsidRPr="00132B07">
        <w:rPr>
          <w:lang w:val="uz-Cyrl-UZ"/>
        </w:rPr>
        <w:lastRenderedPageBreak/>
        <w:t>ахборот технологиялари ва бизнес-жараёнларидаги ўзгаришлар, ташкилотнинг асосий раҳбариятидаги ўзгаришлар, шунингдек харидлар, бирлашувлар ва сотишларни ўз ичига олган, ташкилотга таъсир қилувчи бизнес ривожланишидаги муҳим воқеалар.</w:t>
      </w:r>
    </w:p>
    <w:p w14:paraId="651D2837" w14:textId="77777777" w:rsidR="00B9395F" w:rsidRPr="00132B07" w:rsidRDefault="00B9395F" w:rsidP="00B9395F">
      <w:pPr>
        <w:pStyle w:val="IFACBullet1"/>
        <w:tabs>
          <w:tab w:val="clear" w:pos="547"/>
        </w:tabs>
        <w:spacing w:before="240" w:line="240" w:lineRule="exact"/>
        <w:ind w:left="360"/>
        <w:rPr>
          <w:lang w:val="uz-Cyrl-UZ"/>
        </w:rPr>
      </w:pPr>
      <w:r w:rsidRPr="00132B07">
        <w:rPr>
          <w:lang w:val="uz-Cyrl-UZ"/>
        </w:rPr>
        <w:t>соҳа тартибга солувчи ҳужжатлари талабларидаги ўзгаришлар ва ҳисоботга оид янги талаблар каби соҳа ривожланишидаги муҳим воқеалар.</w:t>
      </w:r>
    </w:p>
    <w:p w14:paraId="2A9CAA3C" w14:textId="77777777" w:rsidR="00B9395F" w:rsidRPr="00132B07" w:rsidRDefault="00B9395F" w:rsidP="00B9395F">
      <w:pPr>
        <w:pStyle w:val="IFACBullet1"/>
        <w:tabs>
          <w:tab w:val="clear" w:pos="547"/>
        </w:tabs>
        <w:spacing w:before="240" w:line="240" w:lineRule="exact"/>
        <w:ind w:left="360"/>
        <w:rPr>
          <w:spacing w:val="-3"/>
          <w:lang w:val="uz-Cyrl-UZ"/>
        </w:rPr>
      </w:pPr>
      <w:r w:rsidRPr="00132B07">
        <w:rPr>
          <w:lang w:val="uz-Cyrl-UZ"/>
        </w:rPr>
        <w:t>қонунчилик базасидаги ўзгаришлар каби ташкилотга таъсир қилувчи бошқа муҳим ўзгаришлар.</w:t>
      </w:r>
    </w:p>
    <w:p w14:paraId="573B9AFC" w14:textId="77777777" w:rsidR="00B9395F" w:rsidRPr="00132B07" w:rsidRDefault="00B9395F" w:rsidP="00B9395F">
      <w:pPr>
        <w:spacing w:before="240" w:after="45" w:line="240" w:lineRule="auto"/>
        <w:jc w:val="both"/>
        <w:rPr>
          <w:rFonts w:ascii="Times New Roman" w:eastAsia="Times New Roman" w:hAnsi="Times New Roman" w:cs="Times New Roman"/>
          <w:b/>
          <w:bCs/>
          <w:color w:val="000000"/>
          <w:sz w:val="20"/>
          <w:szCs w:val="20"/>
          <w:lang w:val="uz-Cyrl-UZ" w:eastAsia="ru-RU"/>
        </w:rPr>
      </w:pPr>
      <w:r w:rsidRPr="00132B07">
        <w:rPr>
          <w:rFonts w:ascii="Times New Roman" w:eastAsia="Times New Roman" w:hAnsi="Times New Roman" w:cs="Times New Roman"/>
          <w:b/>
          <w:bCs/>
          <w:color w:val="000000"/>
          <w:sz w:val="20"/>
          <w:szCs w:val="20"/>
          <w:lang w:val="uz-Cyrl-UZ" w:eastAsia="ru-RU"/>
        </w:rPr>
        <w:t>Ресурсларнинг характери, фойдаланиш муддати ва кўлами</w:t>
      </w:r>
    </w:p>
    <w:p w14:paraId="24B59190" w14:textId="77777777" w:rsidR="00B9395F" w:rsidRPr="00132B07" w:rsidRDefault="00B9395F" w:rsidP="00B9395F">
      <w:pPr>
        <w:pStyle w:val="IFACBullet1"/>
        <w:tabs>
          <w:tab w:val="clear" w:pos="547"/>
        </w:tabs>
        <w:spacing w:before="240" w:line="240" w:lineRule="exact"/>
        <w:ind w:left="360"/>
        <w:rPr>
          <w:lang w:val="uz-Cyrl-UZ"/>
        </w:rPr>
      </w:pPr>
      <w:r w:rsidRPr="00132B07">
        <w:rPr>
          <w:lang w:val="uz-Cyrl-UZ"/>
        </w:rPr>
        <w:t>топшириқ гуруҳи аъзоларини танлаш (зарур ҳолларда, топшириқ сифатини текширишни амалга оширувчи шахсни ўз ичига олган) ва улар ўртасида мажбуриятларни тақсимлаш, шу жумладан муҳим бузиб кўрсатиш  риски даражаси юқорироқ бўлган йўналишларга топшириқ гуруҳининг тажрибалироқ аъзоларини тайинлаш.</w:t>
      </w:r>
    </w:p>
    <w:p w14:paraId="649DF6E2" w14:textId="77777777" w:rsidR="00B9395F" w:rsidRPr="00132B07" w:rsidRDefault="00B9395F" w:rsidP="00B9395F">
      <w:pPr>
        <w:pStyle w:val="IFACBullet1"/>
        <w:tabs>
          <w:tab w:val="clear" w:pos="547"/>
        </w:tabs>
        <w:spacing w:before="240" w:line="240" w:lineRule="exact"/>
        <w:ind w:left="360"/>
        <w:rPr>
          <w:lang w:val="uz-Cyrl-UZ"/>
        </w:rPr>
      </w:pPr>
      <w:r w:rsidRPr="00132B07">
        <w:rPr>
          <w:lang w:val="uz-Cyrl-UZ"/>
        </w:rPr>
        <w:t>Муҳим бузиб кўрсатиш риски юқори бўлиши мумкин бўлган йўналишлардаги ишлар учун ажратилиши зарур бўлган вақт миқдорини белгилашни ўз ичига олган, топшириқ сметасини тузиш.</w:t>
      </w:r>
    </w:p>
    <w:p w14:paraId="127E7E9B" w14:textId="2A33488E" w:rsidR="002F38FB" w:rsidRPr="00132B07" w:rsidRDefault="002F38FB" w:rsidP="00B9395F">
      <w:pPr>
        <w:jc w:val="both"/>
        <w:rPr>
          <w:rFonts w:ascii="Times New Roman" w:hAnsi="Times New Roman" w:cs="Times New Roman"/>
          <w:lang w:val="uz-Cyrl-UZ"/>
        </w:rPr>
      </w:pPr>
    </w:p>
    <w:sectPr w:rsidR="002F38FB" w:rsidRPr="00132B07" w:rsidSect="00B9395F">
      <w:pgSz w:w="11906" w:h="16838"/>
      <w:pgMar w:top="851" w:right="567" w:bottom="709"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C3FDB5" w14:textId="77777777" w:rsidR="00B72521" w:rsidRDefault="00B72521" w:rsidP="00F14228">
      <w:pPr>
        <w:spacing w:after="0" w:line="240" w:lineRule="auto"/>
      </w:pPr>
      <w:r>
        <w:separator/>
      </w:r>
    </w:p>
  </w:endnote>
  <w:endnote w:type="continuationSeparator" w:id="0">
    <w:p w14:paraId="25FE9F3C" w14:textId="77777777" w:rsidR="00B72521" w:rsidRDefault="00B72521" w:rsidP="00F142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F0D053" w14:textId="77777777" w:rsidR="00B72521" w:rsidRDefault="00B72521" w:rsidP="00F14228">
      <w:pPr>
        <w:spacing w:after="0" w:line="240" w:lineRule="auto"/>
      </w:pPr>
      <w:r>
        <w:separator/>
      </w:r>
    </w:p>
  </w:footnote>
  <w:footnote w:type="continuationSeparator" w:id="0">
    <w:p w14:paraId="1D355578" w14:textId="77777777" w:rsidR="00B72521" w:rsidRDefault="00B72521" w:rsidP="00F14228">
      <w:pPr>
        <w:spacing w:after="0" w:line="240" w:lineRule="auto"/>
      </w:pPr>
      <w:r>
        <w:continuationSeparator/>
      </w:r>
    </w:p>
  </w:footnote>
  <w:footnote w:id="1">
    <w:p w14:paraId="1B153770" w14:textId="77777777" w:rsidR="00B9395F" w:rsidRDefault="00B9395F" w:rsidP="0016323A">
      <w:pPr>
        <w:pStyle w:val="IfacFootnotes"/>
        <w:spacing w:after="0"/>
        <w:jc w:val="left"/>
        <w:rPr>
          <w:lang w:val="uz-Cyrl-UZ"/>
        </w:rPr>
      </w:pPr>
      <w:r w:rsidRPr="0095628B">
        <w:rPr>
          <w:rStyle w:val="af0"/>
          <w:rFonts w:eastAsiaTheme="minorHAnsi"/>
          <w:color w:val="auto"/>
          <w:lang w:eastAsia="en-US"/>
        </w:rPr>
        <w:t>1</w:t>
      </w:r>
      <w:r>
        <w:rPr>
          <w:rFonts w:ascii="Calibri" w:eastAsiaTheme="minorHAnsi" w:hAnsi="Calibri" w:cs="Calibri"/>
          <w:color w:val="auto"/>
          <w:sz w:val="20"/>
          <w:szCs w:val="20"/>
          <w:lang w:eastAsia="en-US"/>
        </w:rPr>
        <w:t xml:space="preserve"> </w:t>
      </w:r>
      <w:r>
        <w:tab/>
      </w:r>
      <w:r>
        <w:rPr>
          <w:lang w:val="uz-Cyrl-UZ"/>
        </w:rPr>
        <w:t>220-сон АХС (Қайта таҳрирланган), “</w:t>
      </w:r>
      <w:r>
        <w:rPr>
          <w:rStyle w:val="csItl"/>
          <w:lang w:val="uz-Cyrl-UZ"/>
        </w:rPr>
        <w:t>Молиявий ҳисоботларнинг</w:t>
      </w:r>
      <w:r>
        <w:rPr>
          <w:i/>
          <w:iCs/>
          <w:lang w:val="uz-Cyrl-UZ"/>
        </w:rPr>
        <w:t xml:space="preserve"> аудитининг сифатини бошқариш”</w:t>
      </w:r>
      <w:r>
        <w:rPr>
          <w:lang w:val="uz-Cyrl-UZ"/>
        </w:rPr>
        <w:t>, 22–24-бандлар</w:t>
      </w:r>
    </w:p>
  </w:footnote>
  <w:footnote w:id="2">
    <w:p w14:paraId="17FC766B" w14:textId="77777777" w:rsidR="00B9395F" w:rsidRDefault="00B9395F" w:rsidP="0016323A">
      <w:pPr>
        <w:pStyle w:val="IfacFootnotes"/>
        <w:spacing w:after="0"/>
        <w:jc w:val="left"/>
        <w:rPr>
          <w:lang w:val="uz-Cyrl-UZ"/>
        </w:rPr>
      </w:pPr>
      <w:r w:rsidRPr="0095628B">
        <w:rPr>
          <w:rStyle w:val="af0"/>
          <w:rFonts w:eastAsiaTheme="minorHAnsi"/>
          <w:color w:val="auto"/>
          <w:lang w:val="uz-Cyrl-UZ" w:eastAsia="en-US"/>
        </w:rPr>
        <w:t>2</w:t>
      </w:r>
      <w:r w:rsidRPr="0095628B">
        <w:rPr>
          <w:rFonts w:ascii="Calibri" w:eastAsiaTheme="minorHAnsi" w:hAnsi="Calibri" w:cs="Calibri"/>
          <w:color w:val="auto"/>
          <w:sz w:val="20"/>
          <w:szCs w:val="20"/>
          <w:lang w:val="uz-Cyrl-UZ" w:eastAsia="en-US"/>
        </w:rPr>
        <w:t xml:space="preserve"> </w:t>
      </w:r>
      <w:r>
        <w:rPr>
          <w:lang w:val="uz-Cyrl-UZ"/>
        </w:rPr>
        <w:tab/>
        <w:t>220-сон АХС (Қайта таҳрирланган), 16–21-бандлар</w:t>
      </w:r>
    </w:p>
  </w:footnote>
  <w:footnote w:id="3">
    <w:p w14:paraId="4B579939" w14:textId="77777777" w:rsidR="00B9395F" w:rsidRPr="00B9395F" w:rsidRDefault="00B9395F" w:rsidP="0016323A">
      <w:pPr>
        <w:pStyle w:val="IfacFootnotes"/>
        <w:spacing w:after="0"/>
        <w:rPr>
          <w:lang w:val="uz-Cyrl-UZ"/>
        </w:rPr>
      </w:pPr>
      <w:r w:rsidRPr="00B9395F">
        <w:rPr>
          <w:rStyle w:val="af0"/>
          <w:rFonts w:ascii="Calibri" w:eastAsiaTheme="minorHAnsi" w:hAnsi="Calibri" w:cs="Calibri"/>
          <w:color w:val="auto"/>
          <w:sz w:val="20"/>
          <w:szCs w:val="20"/>
          <w:lang w:val="uz-Cyrl-UZ" w:eastAsia="en-US"/>
        </w:rPr>
        <w:t>3</w:t>
      </w:r>
      <w:r w:rsidRPr="00B9395F">
        <w:rPr>
          <w:rFonts w:ascii="Calibri" w:eastAsiaTheme="minorHAnsi" w:hAnsi="Calibri" w:cs="Calibri"/>
          <w:color w:val="auto"/>
          <w:sz w:val="20"/>
          <w:szCs w:val="20"/>
          <w:lang w:val="uz-Cyrl-UZ" w:eastAsia="en-US"/>
        </w:rPr>
        <w:t xml:space="preserve"> </w:t>
      </w:r>
      <w:r>
        <w:rPr>
          <w:lang w:val="uz-Cyrl-UZ"/>
        </w:rPr>
        <w:tab/>
        <w:t>210-сон АХС “</w:t>
      </w:r>
      <w:r>
        <w:rPr>
          <w:rStyle w:val="csItl"/>
          <w:lang w:val="uz-Cyrl-UZ"/>
        </w:rPr>
        <w:t xml:space="preserve">Аудит </w:t>
      </w:r>
      <w:r>
        <w:rPr>
          <w:i/>
          <w:iCs/>
          <w:lang w:val="uz-Cyrl-UZ"/>
        </w:rPr>
        <w:t>топшириғи шартларини</w:t>
      </w:r>
      <w:r>
        <w:rPr>
          <w:rStyle w:val="csItl"/>
          <w:lang w:val="uz-Cyrl-UZ"/>
        </w:rPr>
        <w:t xml:space="preserve"> келишиш”, 9–13-бандлар</w:t>
      </w:r>
    </w:p>
  </w:footnote>
  <w:footnote w:id="4">
    <w:p w14:paraId="7A9DFBF1" w14:textId="77777777" w:rsidR="00B9395F" w:rsidRPr="00B9395F" w:rsidRDefault="00B9395F" w:rsidP="0016323A">
      <w:pPr>
        <w:pStyle w:val="af"/>
        <w:ind w:left="426" w:hanging="426"/>
        <w:rPr>
          <w:rFonts w:ascii="Times New Roman" w:hAnsi="Times New Roman" w:cs="Times New Roman"/>
          <w:lang w:val="uz-Cyrl-UZ"/>
        </w:rPr>
      </w:pPr>
      <w:r w:rsidRPr="00B9395F">
        <w:rPr>
          <w:rStyle w:val="af0"/>
          <w:rFonts w:ascii="Times New Roman" w:hAnsi="Times New Roman" w:cs="Times New Roman"/>
          <w:lang w:val="uz-Cyrl-UZ"/>
        </w:rPr>
        <w:t>4</w:t>
      </w:r>
      <w:r w:rsidRPr="00B9395F">
        <w:rPr>
          <w:rFonts w:ascii="Times New Roman" w:hAnsi="Times New Roman" w:cs="Times New Roman"/>
          <w:lang w:val="uz-Cyrl-UZ"/>
        </w:rPr>
        <w:t xml:space="preserve"> </w:t>
      </w:r>
      <w:r w:rsidRPr="00B9395F">
        <w:rPr>
          <w:rFonts w:ascii="Times New Roman" w:hAnsi="Times New Roman" w:cs="Times New Roman"/>
          <w:lang w:val="uz-Cyrl-UZ"/>
        </w:rPr>
        <w:tab/>
      </w:r>
      <w:r w:rsidRPr="00B9395F">
        <w:rPr>
          <w:rFonts w:ascii="Times New Roman" w:hAnsi="Times New Roman" w:cs="Times New Roman"/>
          <w:sz w:val="16"/>
          <w:szCs w:val="16"/>
          <w:lang w:val="uz-Cyrl-UZ"/>
        </w:rPr>
        <w:t>220-сон АХС (Қайта таҳрирланган), 25-банд</w:t>
      </w:r>
    </w:p>
  </w:footnote>
  <w:footnote w:id="5">
    <w:p w14:paraId="19D73D65" w14:textId="77777777" w:rsidR="00B9395F" w:rsidRPr="00B9395F" w:rsidRDefault="00B9395F" w:rsidP="0016323A">
      <w:pPr>
        <w:pStyle w:val="af"/>
        <w:ind w:left="426" w:hanging="426"/>
        <w:rPr>
          <w:rFonts w:ascii="Times New Roman" w:hAnsi="Times New Roman" w:cs="Times New Roman"/>
          <w:i/>
          <w:iCs/>
          <w:sz w:val="16"/>
          <w:szCs w:val="16"/>
          <w:lang w:val="uz-Cyrl-UZ"/>
        </w:rPr>
      </w:pPr>
      <w:r w:rsidRPr="00B9395F">
        <w:rPr>
          <w:rStyle w:val="af0"/>
          <w:rFonts w:ascii="Times New Roman" w:hAnsi="Times New Roman" w:cs="Times New Roman"/>
          <w:lang w:val="uz-Cyrl-UZ"/>
        </w:rPr>
        <w:t>5</w:t>
      </w:r>
      <w:r w:rsidRPr="00B9395F">
        <w:rPr>
          <w:rFonts w:ascii="Times New Roman" w:hAnsi="Times New Roman" w:cs="Times New Roman"/>
          <w:lang w:val="uz-Cyrl-UZ"/>
        </w:rPr>
        <w:t xml:space="preserve"> </w:t>
      </w:r>
      <w:r w:rsidRPr="00B9395F">
        <w:rPr>
          <w:rFonts w:ascii="Times New Roman" w:hAnsi="Times New Roman" w:cs="Times New Roman"/>
          <w:lang w:val="uz-Cyrl-UZ"/>
        </w:rPr>
        <w:tab/>
      </w:r>
      <w:r w:rsidRPr="00B9395F">
        <w:rPr>
          <w:rFonts w:ascii="Times New Roman" w:hAnsi="Times New Roman" w:cs="Times New Roman"/>
          <w:sz w:val="16"/>
          <w:szCs w:val="16"/>
          <w:lang w:val="uz-Cyrl-UZ"/>
        </w:rPr>
        <w:t>315-сон АХС (2019 йилда қайта таҳрирланган), “</w:t>
      </w:r>
      <w:r w:rsidRPr="00B9395F">
        <w:rPr>
          <w:rFonts w:ascii="Times New Roman" w:hAnsi="Times New Roman" w:cs="Times New Roman"/>
          <w:i/>
          <w:iCs/>
          <w:sz w:val="16"/>
          <w:szCs w:val="16"/>
          <w:lang w:val="uz-Cyrl-UZ"/>
        </w:rPr>
        <w:t>Муҳим бузиб кўрсатиш рискларини аниқлаш ва уларга баҳо бериш”.</w:t>
      </w:r>
    </w:p>
  </w:footnote>
  <w:footnote w:id="6">
    <w:p w14:paraId="715B1472" w14:textId="77777777" w:rsidR="00B9395F" w:rsidRPr="00B9395F" w:rsidRDefault="00B9395F" w:rsidP="0016323A">
      <w:pPr>
        <w:pStyle w:val="IfacFootnotes"/>
        <w:spacing w:after="0"/>
        <w:rPr>
          <w:lang w:val="uz-Cyrl-UZ"/>
        </w:rPr>
      </w:pPr>
      <w:r w:rsidRPr="00B9395F">
        <w:rPr>
          <w:rStyle w:val="af0"/>
          <w:rFonts w:eastAsiaTheme="minorHAnsi"/>
          <w:color w:val="auto"/>
          <w:sz w:val="20"/>
          <w:szCs w:val="20"/>
          <w:lang w:val="ru-RU" w:eastAsia="en-US"/>
        </w:rPr>
        <w:t>6</w:t>
      </w:r>
      <w:r w:rsidRPr="00B9395F">
        <w:rPr>
          <w:rFonts w:eastAsiaTheme="minorHAnsi"/>
          <w:color w:val="auto"/>
          <w:sz w:val="20"/>
          <w:szCs w:val="20"/>
          <w:lang w:val="ru-RU" w:eastAsia="en-US"/>
        </w:rPr>
        <w:t xml:space="preserve"> </w:t>
      </w:r>
      <w:r w:rsidRPr="00B9395F">
        <w:rPr>
          <w:lang w:val="uz-Cyrl-UZ"/>
        </w:rPr>
        <w:tab/>
        <w:t>330-сон АХС “</w:t>
      </w:r>
      <w:r w:rsidRPr="00B9395F">
        <w:rPr>
          <w:rStyle w:val="csItl"/>
          <w:lang w:val="uz-Cyrl-UZ"/>
        </w:rPr>
        <w:t>Аудиторнинг баҳо берилган рискларга жавоблари”</w:t>
      </w:r>
    </w:p>
  </w:footnote>
  <w:footnote w:id="7">
    <w:p w14:paraId="4E2C4190" w14:textId="77777777" w:rsidR="00B9395F" w:rsidRPr="00B9395F" w:rsidRDefault="00B9395F" w:rsidP="0016323A">
      <w:pPr>
        <w:pStyle w:val="IfacFootnotes"/>
        <w:spacing w:after="0"/>
        <w:rPr>
          <w:lang w:val="uz-Cyrl-UZ"/>
        </w:rPr>
      </w:pPr>
      <w:r w:rsidRPr="00B9395F">
        <w:rPr>
          <w:rStyle w:val="af0"/>
          <w:rFonts w:eastAsiaTheme="minorHAnsi"/>
          <w:color w:val="auto"/>
          <w:sz w:val="20"/>
          <w:szCs w:val="20"/>
          <w:lang w:val="ru-RU" w:eastAsia="en-US"/>
        </w:rPr>
        <w:t>7</w:t>
      </w:r>
      <w:r w:rsidRPr="00B9395F">
        <w:rPr>
          <w:rFonts w:eastAsiaTheme="minorHAnsi"/>
          <w:color w:val="auto"/>
          <w:sz w:val="20"/>
          <w:szCs w:val="20"/>
          <w:lang w:val="ru-RU" w:eastAsia="en-US"/>
        </w:rPr>
        <w:t xml:space="preserve"> </w:t>
      </w:r>
      <w:r w:rsidRPr="00B9395F">
        <w:rPr>
          <w:lang w:val="uz-Cyrl-UZ"/>
        </w:rPr>
        <w:tab/>
        <w:t>230-сон АХС “</w:t>
      </w:r>
      <w:r w:rsidRPr="00B9395F">
        <w:rPr>
          <w:rStyle w:val="csItl"/>
          <w:lang w:val="uz-Cyrl-UZ"/>
        </w:rPr>
        <w:t>Аудит ҳужжатлари” 8–11 ва A6 бандлари.</w:t>
      </w:r>
    </w:p>
  </w:footnote>
  <w:footnote w:id="8">
    <w:p w14:paraId="12DC1DBD" w14:textId="77777777" w:rsidR="00B9395F" w:rsidRPr="00B9395F" w:rsidRDefault="00B9395F" w:rsidP="0016323A">
      <w:pPr>
        <w:pStyle w:val="IfacFootnotes"/>
        <w:spacing w:after="0"/>
        <w:rPr>
          <w:lang w:val="uz-Cyrl-UZ"/>
        </w:rPr>
      </w:pPr>
      <w:r w:rsidRPr="00B9395F">
        <w:rPr>
          <w:rStyle w:val="af0"/>
          <w:rFonts w:eastAsiaTheme="minorHAnsi"/>
          <w:color w:val="auto"/>
          <w:sz w:val="20"/>
          <w:szCs w:val="20"/>
          <w:lang w:val="uz-Cyrl-UZ" w:eastAsia="en-US"/>
        </w:rPr>
        <w:t>8</w:t>
      </w:r>
      <w:r w:rsidRPr="00B9395F">
        <w:rPr>
          <w:rFonts w:eastAsiaTheme="minorHAnsi"/>
          <w:color w:val="auto"/>
          <w:sz w:val="20"/>
          <w:szCs w:val="20"/>
          <w:lang w:val="uz-Cyrl-UZ" w:eastAsia="en-US"/>
        </w:rPr>
        <w:t xml:space="preserve"> </w:t>
      </w:r>
      <w:r w:rsidRPr="00B9395F">
        <w:rPr>
          <w:lang w:val="uz-Cyrl-UZ"/>
        </w:rPr>
        <w:tab/>
        <w:t>220-сон АХС (Қайта таҳрирланган), 30 ва A91–A92 бандлар.</w:t>
      </w:r>
    </w:p>
  </w:footnote>
  <w:footnote w:id="9">
    <w:p w14:paraId="216D88C5" w14:textId="77777777" w:rsidR="00B9395F" w:rsidRDefault="00B9395F" w:rsidP="0016323A">
      <w:pPr>
        <w:pStyle w:val="IfacFootnotes"/>
        <w:spacing w:after="0"/>
        <w:rPr>
          <w:lang w:val="uz-Cyrl-UZ"/>
        </w:rPr>
      </w:pPr>
      <w:r w:rsidRPr="00DD4809">
        <w:rPr>
          <w:rStyle w:val="af0"/>
          <w:rFonts w:ascii="Calibri" w:eastAsiaTheme="minorHAnsi" w:hAnsi="Calibri" w:cs="Calibri"/>
          <w:color w:val="auto"/>
          <w:sz w:val="20"/>
          <w:szCs w:val="20"/>
          <w:lang w:val="uz-Cyrl-UZ" w:eastAsia="en-US"/>
        </w:rPr>
        <w:t>9</w:t>
      </w:r>
      <w:r w:rsidRPr="00DD4809">
        <w:rPr>
          <w:rFonts w:ascii="Calibri" w:eastAsiaTheme="minorHAnsi" w:hAnsi="Calibri" w:cs="Calibri"/>
          <w:color w:val="auto"/>
          <w:sz w:val="20"/>
          <w:szCs w:val="20"/>
          <w:lang w:val="uz-Cyrl-UZ" w:eastAsia="en-US"/>
        </w:rPr>
        <w:t xml:space="preserve"> </w:t>
      </w:r>
      <w:r>
        <w:rPr>
          <w:lang w:val="uz-Cyrl-UZ"/>
        </w:rPr>
        <w:tab/>
        <w:t>220-сон АХС (Қайта таҳрирланган), 22–24 бандлар.</w:t>
      </w:r>
    </w:p>
  </w:footnote>
  <w:footnote w:id="10">
    <w:p w14:paraId="0224AE62" w14:textId="77777777" w:rsidR="00B9395F" w:rsidRDefault="00B9395F" w:rsidP="0016323A">
      <w:pPr>
        <w:pStyle w:val="IfacFootnotes"/>
        <w:spacing w:after="0"/>
        <w:rPr>
          <w:lang w:val="uz-Cyrl-UZ"/>
        </w:rPr>
      </w:pPr>
      <w:r w:rsidRPr="00CF15B4">
        <w:rPr>
          <w:rStyle w:val="af0"/>
          <w:rFonts w:ascii="Calibri" w:eastAsiaTheme="minorHAnsi" w:hAnsi="Calibri" w:cs="Calibri"/>
          <w:color w:val="auto"/>
          <w:sz w:val="20"/>
          <w:szCs w:val="20"/>
          <w:lang w:val="ru-RU" w:eastAsia="en-US"/>
        </w:rPr>
        <w:t>10</w:t>
      </w:r>
      <w:r w:rsidRPr="00CF15B4">
        <w:rPr>
          <w:rFonts w:ascii="Calibri" w:eastAsiaTheme="minorHAnsi" w:hAnsi="Calibri" w:cs="Calibri"/>
          <w:color w:val="auto"/>
          <w:sz w:val="20"/>
          <w:szCs w:val="20"/>
          <w:lang w:val="ru-RU" w:eastAsia="en-US"/>
        </w:rPr>
        <w:t xml:space="preserve"> </w:t>
      </w:r>
      <w:r>
        <w:rPr>
          <w:lang w:val="ru-RU"/>
        </w:rPr>
        <w:tab/>
      </w:r>
      <w:r>
        <w:rPr>
          <w:lang w:val="uz-Cyrl-UZ"/>
        </w:rPr>
        <w:t>220-сон АХС (Қайта таҳрирланган), А74-А75 бандлар.</w:t>
      </w:r>
    </w:p>
  </w:footnote>
  <w:footnote w:id="11">
    <w:p w14:paraId="54429DA6" w14:textId="77777777" w:rsidR="00B9395F" w:rsidRDefault="00B9395F" w:rsidP="0016323A">
      <w:pPr>
        <w:pStyle w:val="IfacFootnotes"/>
        <w:spacing w:after="0" w:line="240" w:lineRule="auto"/>
        <w:rPr>
          <w:lang w:val="uz-Cyrl-UZ"/>
        </w:rPr>
      </w:pPr>
      <w:r w:rsidRPr="00B9395F">
        <w:rPr>
          <w:rStyle w:val="af0"/>
          <w:rFonts w:ascii="Calibri" w:eastAsiaTheme="minorHAnsi" w:hAnsi="Calibri" w:cs="Calibri"/>
          <w:color w:val="auto"/>
          <w:sz w:val="20"/>
          <w:szCs w:val="20"/>
          <w:lang w:val="uz-Cyrl-UZ" w:eastAsia="en-US"/>
        </w:rPr>
        <w:t>11</w:t>
      </w:r>
      <w:r w:rsidRPr="00B9395F">
        <w:rPr>
          <w:rFonts w:ascii="Calibri" w:eastAsiaTheme="minorHAnsi" w:hAnsi="Calibri" w:cs="Calibri"/>
          <w:color w:val="auto"/>
          <w:sz w:val="20"/>
          <w:szCs w:val="20"/>
          <w:lang w:val="uz-Cyrl-UZ" w:eastAsia="en-US"/>
        </w:rPr>
        <w:t xml:space="preserve"> </w:t>
      </w:r>
      <w:r>
        <w:rPr>
          <w:lang w:val="uz-Cyrl-UZ"/>
        </w:rPr>
        <w:tab/>
        <w:t xml:space="preserve">315-сон АХС (2019 йилда қайта таҳрирланган) 17 ва 18-бандлари молиявий ҳисоботнинг муҳим бузиб кўрсатишларга мойиллиги тўғрисида топшириқ иш жамоасининг муҳокамаси бўйича талабларни белгилайди ва кўрсатмалар беради. 240-сон АХС </w:t>
      </w:r>
      <w:r w:rsidRPr="005F63FE">
        <w:rPr>
          <w:i/>
          <w:iCs/>
          <w:lang w:val="uz-Cyrl-UZ"/>
        </w:rPr>
        <w:t>"Молиявий ҳисобот аудитида фирибгарликка оид аудиторнинг жавобгарликлари"</w:t>
      </w:r>
      <w:r>
        <w:rPr>
          <w:lang w:val="uz-Cyrl-UZ"/>
        </w:rPr>
        <w:t xml:space="preserve"> 16-банди ушбу муҳокама давомида фирибгарлик туфайли ташкилотнинг молиявий ҳисоботидаги муҳим бузиб кўрсатишларга мойиллигига алоҳида эътибор қаратиш бўйича кўрсатмалар беради.</w:t>
      </w:r>
    </w:p>
  </w:footnote>
  <w:footnote w:id="12">
    <w:p w14:paraId="1AA6BE0E" w14:textId="77777777" w:rsidR="00B9395F" w:rsidRPr="00DD4809" w:rsidRDefault="00B9395F" w:rsidP="0016323A">
      <w:pPr>
        <w:pStyle w:val="IfacFootnotes"/>
        <w:spacing w:after="0"/>
        <w:rPr>
          <w:lang w:val="uz-Cyrl-UZ"/>
        </w:rPr>
      </w:pPr>
      <w:r w:rsidRPr="00DD4809">
        <w:rPr>
          <w:rStyle w:val="af0"/>
          <w:rFonts w:ascii="Calibri" w:eastAsiaTheme="minorHAnsi" w:hAnsi="Calibri" w:cs="Calibri"/>
          <w:color w:val="auto"/>
          <w:sz w:val="20"/>
          <w:szCs w:val="20"/>
          <w:lang w:val="uz-Cyrl-UZ" w:eastAsia="en-US"/>
        </w:rPr>
        <w:t>12</w:t>
      </w:r>
      <w:r w:rsidRPr="00DD4809">
        <w:rPr>
          <w:rFonts w:ascii="Calibri" w:eastAsiaTheme="minorHAnsi" w:hAnsi="Calibri" w:cs="Calibri"/>
          <w:color w:val="auto"/>
          <w:sz w:val="20"/>
          <w:szCs w:val="20"/>
          <w:lang w:val="uz-Cyrl-UZ" w:eastAsia="en-US"/>
        </w:rPr>
        <w:t xml:space="preserve"> </w:t>
      </w:r>
      <w:r>
        <w:rPr>
          <w:lang w:val="uz-Cyrl-UZ"/>
        </w:rPr>
        <w:tab/>
        <w:t>220-сон АХС (Қайта таҳрирланган), 29–31-бандлар.</w:t>
      </w:r>
    </w:p>
  </w:footnote>
  <w:footnote w:id="13">
    <w:p w14:paraId="09D5D3EA" w14:textId="77777777" w:rsidR="00B9395F" w:rsidRDefault="00B9395F" w:rsidP="0016323A">
      <w:pPr>
        <w:pStyle w:val="IfacFootnotes"/>
        <w:spacing w:after="0"/>
        <w:rPr>
          <w:lang w:val="uz-Cyrl-UZ"/>
        </w:rPr>
      </w:pPr>
      <w:r w:rsidRPr="00B9395F">
        <w:rPr>
          <w:rStyle w:val="af0"/>
          <w:rFonts w:ascii="Calibri" w:eastAsiaTheme="minorHAnsi" w:hAnsi="Calibri" w:cs="Calibri"/>
          <w:color w:val="auto"/>
          <w:sz w:val="20"/>
          <w:szCs w:val="20"/>
          <w:lang w:val="uz-Cyrl-UZ" w:eastAsia="en-US"/>
        </w:rPr>
        <w:t>13</w:t>
      </w:r>
      <w:r w:rsidRPr="00B9395F">
        <w:rPr>
          <w:rFonts w:ascii="Calibri" w:eastAsiaTheme="minorHAnsi" w:hAnsi="Calibri" w:cs="Calibri"/>
          <w:color w:val="auto"/>
          <w:sz w:val="20"/>
          <w:szCs w:val="20"/>
          <w:lang w:val="uz-Cyrl-UZ" w:eastAsia="en-US"/>
        </w:rPr>
        <w:t xml:space="preserve"> </w:t>
      </w:r>
      <w:r>
        <w:rPr>
          <w:lang w:val="uz-Cyrl-UZ"/>
        </w:rPr>
        <w:tab/>
        <w:t xml:space="preserve">260-сон АХС (Қайта таҳрирланган) "Бошқарув учун масъул жавобгар шахслар билан мулоқот қилиш", 13-банд. </w:t>
      </w:r>
    </w:p>
  </w:footnote>
  <w:footnote w:id="14">
    <w:p w14:paraId="6B2F6DA7" w14:textId="77777777" w:rsidR="00B9395F" w:rsidRDefault="00B9395F" w:rsidP="0016323A">
      <w:pPr>
        <w:pStyle w:val="IfacFootnotes"/>
        <w:spacing w:after="0"/>
        <w:rPr>
          <w:lang w:val="uz-Cyrl-UZ"/>
        </w:rPr>
      </w:pPr>
      <w:r w:rsidRPr="00DD4809">
        <w:rPr>
          <w:rStyle w:val="af0"/>
          <w:rFonts w:ascii="Calibri" w:eastAsiaTheme="minorHAnsi" w:hAnsi="Calibri" w:cs="Calibri"/>
          <w:color w:val="auto"/>
          <w:sz w:val="20"/>
          <w:szCs w:val="20"/>
          <w:lang w:val="uz-Cyrl-UZ" w:eastAsia="en-US"/>
        </w:rPr>
        <w:t>14</w:t>
      </w:r>
      <w:r w:rsidRPr="00DD4809">
        <w:rPr>
          <w:rFonts w:ascii="Calibri" w:eastAsiaTheme="minorHAnsi" w:hAnsi="Calibri" w:cs="Calibri"/>
          <w:color w:val="auto"/>
          <w:sz w:val="20"/>
          <w:szCs w:val="20"/>
          <w:lang w:val="uz-Cyrl-UZ" w:eastAsia="en-US"/>
        </w:rPr>
        <w:t xml:space="preserve"> </w:t>
      </w:r>
      <w:r>
        <w:rPr>
          <w:lang w:val="uz-Cyrl-UZ"/>
        </w:rPr>
        <w:tab/>
        <w:t>315-сон АХС (2019 йилда қайта таҳрирланган), 26(a) банд</w:t>
      </w:r>
    </w:p>
  </w:footnote>
  <w:footnote w:id="15">
    <w:p w14:paraId="158EA1F9" w14:textId="77777777" w:rsidR="00B9395F" w:rsidRDefault="00B9395F" w:rsidP="0016323A">
      <w:pPr>
        <w:pStyle w:val="IfacFootnotes"/>
        <w:spacing w:after="0"/>
        <w:rPr>
          <w:lang w:val="uz-Cyrl-UZ"/>
        </w:rPr>
      </w:pPr>
      <w:r w:rsidRPr="00B9395F">
        <w:rPr>
          <w:rStyle w:val="af0"/>
          <w:rFonts w:ascii="Calibri" w:eastAsiaTheme="minorHAnsi" w:hAnsi="Calibri" w:cs="Calibri"/>
          <w:color w:val="auto"/>
          <w:sz w:val="20"/>
          <w:szCs w:val="20"/>
          <w:lang w:val="uz-Cyrl-UZ" w:eastAsia="en-US"/>
        </w:rPr>
        <w:t>15</w:t>
      </w:r>
      <w:r w:rsidRPr="00B9395F">
        <w:rPr>
          <w:rFonts w:ascii="Calibri" w:eastAsiaTheme="minorHAnsi" w:hAnsi="Calibri" w:cs="Calibri"/>
          <w:color w:val="auto"/>
          <w:sz w:val="20"/>
          <w:szCs w:val="20"/>
          <w:lang w:val="uz-Cyrl-UZ" w:eastAsia="en-US"/>
        </w:rPr>
        <w:t xml:space="preserve"> </w:t>
      </w:r>
      <w:r>
        <w:rPr>
          <w:lang w:val="uz-Cyrl-UZ"/>
        </w:rPr>
        <w:tab/>
        <w:t>510-сон АХС “</w:t>
      </w:r>
      <w:r>
        <w:rPr>
          <w:rStyle w:val="csItl"/>
          <w:lang w:val="uz-Cyrl-UZ"/>
        </w:rPr>
        <w:t>Дастлабки аудит топшириқлари — Бошланғич қолдиқлар”</w:t>
      </w:r>
    </w:p>
  </w:footnote>
  <w:footnote w:id="16">
    <w:p w14:paraId="1BE87C24" w14:textId="77777777" w:rsidR="00B9395F" w:rsidRDefault="00B9395F" w:rsidP="0016323A">
      <w:pPr>
        <w:pStyle w:val="IfacFootnotes"/>
        <w:spacing w:after="0"/>
        <w:rPr>
          <w:lang w:val="uz-Cyrl-UZ"/>
        </w:rPr>
      </w:pPr>
      <w:r w:rsidRPr="00B97A02">
        <w:rPr>
          <w:rStyle w:val="af0"/>
          <w:rFonts w:ascii="Calibri" w:eastAsiaTheme="minorHAnsi" w:hAnsi="Calibri" w:cs="Calibri"/>
          <w:color w:val="auto"/>
          <w:sz w:val="20"/>
          <w:szCs w:val="20"/>
          <w:lang w:val="ru-RU" w:eastAsia="en-US"/>
        </w:rPr>
        <w:t>1</w:t>
      </w:r>
      <w:r w:rsidRPr="00B97A02">
        <w:rPr>
          <w:rFonts w:ascii="Calibri" w:eastAsiaTheme="minorHAnsi" w:hAnsi="Calibri" w:cs="Calibri"/>
          <w:color w:val="auto"/>
          <w:sz w:val="20"/>
          <w:szCs w:val="20"/>
          <w:lang w:val="ru-RU" w:eastAsia="en-US"/>
        </w:rPr>
        <w:t xml:space="preserve"> </w:t>
      </w:r>
      <w:r>
        <w:rPr>
          <w:lang w:val="ru-RU"/>
        </w:rPr>
        <w:tab/>
        <w:t xml:space="preserve">320-сон </w:t>
      </w:r>
      <w:r>
        <w:rPr>
          <w:lang w:val="uz-Cyrl-UZ"/>
        </w:rPr>
        <w:t>АХС “</w:t>
      </w:r>
      <w:r>
        <w:rPr>
          <w:i/>
          <w:iCs/>
          <w:lang w:val="uz-Cyrl-UZ"/>
        </w:rPr>
        <w:t xml:space="preserve">Аудитни режалаштириш ва ўтказишда </w:t>
      </w:r>
      <w:r>
        <w:rPr>
          <w:rStyle w:val="csItl"/>
          <w:lang w:val="uz-Cyrl-UZ"/>
        </w:rPr>
        <w:t>муҳимлик”</w:t>
      </w:r>
    </w:p>
  </w:footnote>
  <w:footnote w:id="17">
    <w:p w14:paraId="40EF2AC6" w14:textId="77777777" w:rsidR="00B9395F" w:rsidRDefault="00B9395F" w:rsidP="0016323A">
      <w:pPr>
        <w:pStyle w:val="IfacFootnotes"/>
        <w:spacing w:after="0"/>
        <w:rPr>
          <w:lang w:val="uz-Cyrl-UZ"/>
        </w:rPr>
      </w:pPr>
      <w:r w:rsidRPr="00B97A02">
        <w:rPr>
          <w:rStyle w:val="af0"/>
          <w:rFonts w:ascii="Calibri" w:eastAsiaTheme="minorHAnsi" w:hAnsi="Calibri" w:cs="Calibri"/>
          <w:color w:val="auto"/>
          <w:sz w:val="20"/>
          <w:szCs w:val="20"/>
          <w:lang w:val="uz-Cyrl-UZ" w:eastAsia="en-US"/>
        </w:rPr>
        <w:t>2</w:t>
      </w:r>
      <w:r w:rsidRPr="00B97A02">
        <w:rPr>
          <w:rFonts w:ascii="Calibri" w:eastAsiaTheme="minorHAnsi" w:hAnsi="Calibri" w:cs="Calibri"/>
          <w:color w:val="auto"/>
          <w:sz w:val="20"/>
          <w:szCs w:val="20"/>
          <w:lang w:val="uz-Cyrl-UZ" w:eastAsia="en-US"/>
        </w:rPr>
        <w:t xml:space="preserve"> </w:t>
      </w:r>
      <w:r>
        <w:rPr>
          <w:lang w:val="uz-Cyrl-UZ"/>
        </w:rPr>
        <w:tab/>
        <w:t>600-сон АХС “</w:t>
      </w:r>
      <w:r>
        <w:rPr>
          <w:i/>
          <w:iCs/>
          <w:lang w:val="uz-Cyrl-UZ"/>
        </w:rPr>
        <w:t xml:space="preserve">Гуруҳ </w:t>
      </w:r>
      <w:r>
        <w:rPr>
          <w:rStyle w:val="csItl"/>
          <w:lang w:val="uz-Cyrl-UZ"/>
        </w:rPr>
        <w:t>молиявий ҳисоботларини аудит</w:t>
      </w:r>
      <w:r>
        <w:rPr>
          <w:i/>
          <w:iCs/>
          <w:lang w:val="uz-Cyrl-UZ"/>
        </w:rPr>
        <w:t xml:space="preserve"> қилишда махсус кўриб чиқишлар</w:t>
      </w:r>
      <w:r>
        <w:rPr>
          <w:lang w:val="uz-Cyrl-UZ"/>
        </w:rPr>
        <w:t>” (Компонент аудиторларининг ишини ўз ичига олган ҳолда), 21–23 ва 40(c) бандлар</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6A1866"/>
    <w:multiLevelType w:val="hybridMultilevel"/>
    <w:tmpl w:val="5B9CC678"/>
    <w:lvl w:ilvl="0" w:tplc="9B7A0070">
      <w:start w:val="1"/>
      <w:numFmt w:val="bullet"/>
      <w:lvlText w:val=""/>
      <w:lvlJc w:val="left"/>
      <w:pPr>
        <w:ind w:left="1440" w:hanging="360"/>
      </w:pPr>
      <w:rPr>
        <w:rFonts w:ascii="Symbol" w:hAnsi="Symbol" w:hint="default"/>
      </w:rPr>
    </w:lvl>
    <w:lvl w:ilvl="1" w:tplc="40090003">
      <w:start w:val="1"/>
      <w:numFmt w:val="bullet"/>
      <w:lvlText w:val="o"/>
      <w:lvlJc w:val="left"/>
      <w:pPr>
        <w:ind w:left="2160" w:hanging="360"/>
      </w:pPr>
      <w:rPr>
        <w:rFonts w:ascii="Courier New" w:hAnsi="Courier New" w:cs="Courier New" w:hint="default"/>
      </w:rPr>
    </w:lvl>
    <w:lvl w:ilvl="2" w:tplc="40090005">
      <w:start w:val="1"/>
      <w:numFmt w:val="bullet"/>
      <w:lvlText w:val=""/>
      <w:lvlJc w:val="left"/>
      <w:pPr>
        <w:ind w:left="2880" w:hanging="360"/>
      </w:pPr>
      <w:rPr>
        <w:rFonts w:ascii="Wingdings" w:hAnsi="Wingdings" w:hint="default"/>
      </w:rPr>
    </w:lvl>
    <w:lvl w:ilvl="3" w:tplc="40090001">
      <w:start w:val="1"/>
      <w:numFmt w:val="bullet"/>
      <w:lvlText w:val=""/>
      <w:lvlJc w:val="left"/>
      <w:pPr>
        <w:ind w:left="3600" w:hanging="360"/>
      </w:pPr>
      <w:rPr>
        <w:rFonts w:ascii="Symbol" w:hAnsi="Symbol" w:hint="default"/>
      </w:rPr>
    </w:lvl>
    <w:lvl w:ilvl="4" w:tplc="40090003">
      <w:start w:val="1"/>
      <w:numFmt w:val="bullet"/>
      <w:lvlText w:val="o"/>
      <w:lvlJc w:val="left"/>
      <w:pPr>
        <w:ind w:left="4320" w:hanging="360"/>
      </w:pPr>
      <w:rPr>
        <w:rFonts w:ascii="Courier New" w:hAnsi="Courier New" w:cs="Courier New" w:hint="default"/>
      </w:rPr>
    </w:lvl>
    <w:lvl w:ilvl="5" w:tplc="40090005">
      <w:start w:val="1"/>
      <w:numFmt w:val="bullet"/>
      <w:lvlText w:val=""/>
      <w:lvlJc w:val="left"/>
      <w:pPr>
        <w:ind w:left="5040" w:hanging="360"/>
      </w:pPr>
      <w:rPr>
        <w:rFonts w:ascii="Wingdings" w:hAnsi="Wingdings" w:hint="default"/>
      </w:rPr>
    </w:lvl>
    <w:lvl w:ilvl="6" w:tplc="40090001">
      <w:start w:val="1"/>
      <w:numFmt w:val="bullet"/>
      <w:lvlText w:val=""/>
      <w:lvlJc w:val="left"/>
      <w:pPr>
        <w:ind w:left="5760" w:hanging="360"/>
      </w:pPr>
      <w:rPr>
        <w:rFonts w:ascii="Symbol" w:hAnsi="Symbol" w:hint="default"/>
      </w:rPr>
    </w:lvl>
    <w:lvl w:ilvl="7" w:tplc="40090003">
      <w:start w:val="1"/>
      <w:numFmt w:val="bullet"/>
      <w:lvlText w:val="o"/>
      <w:lvlJc w:val="left"/>
      <w:pPr>
        <w:ind w:left="6480" w:hanging="360"/>
      </w:pPr>
      <w:rPr>
        <w:rFonts w:ascii="Courier New" w:hAnsi="Courier New" w:cs="Courier New" w:hint="default"/>
      </w:rPr>
    </w:lvl>
    <w:lvl w:ilvl="8" w:tplc="40090005">
      <w:start w:val="1"/>
      <w:numFmt w:val="bullet"/>
      <w:lvlText w:val=""/>
      <w:lvlJc w:val="left"/>
      <w:pPr>
        <w:ind w:left="7200" w:hanging="360"/>
      </w:pPr>
      <w:rPr>
        <w:rFonts w:ascii="Wingdings" w:hAnsi="Wingdings" w:hint="default"/>
      </w:rPr>
    </w:lvl>
  </w:abstractNum>
  <w:abstractNum w:abstractNumId="1" w15:restartNumberingAfterBreak="0">
    <w:nsid w:val="2BB5024B"/>
    <w:multiLevelType w:val="hybridMultilevel"/>
    <w:tmpl w:val="2E944E26"/>
    <w:lvl w:ilvl="0" w:tplc="93B62246">
      <w:start w:val="1"/>
      <w:numFmt w:val="bullet"/>
      <w:lvlText w:val="o"/>
      <w:lvlJc w:val="left"/>
      <w:pPr>
        <w:ind w:left="1267" w:hanging="360"/>
      </w:pPr>
      <w:rPr>
        <w:rFonts w:ascii="Courier New" w:hAnsi="Courier New" w:cs="Courier New" w:hint="default"/>
        <w:sz w:val="18"/>
        <w:szCs w:val="18"/>
      </w:rPr>
    </w:lvl>
    <w:lvl w:ilvl="1" w:tplc="40090003">
      <w:start w:val="1"/>
      <w:numFmt w:val="bullet"/>
      <w:lvlText w:val="o"/>
      <w:lvlJc w:val="left"/>
      <w:pPr>
        <w:ind w:left="1987" w:hanging="360"/>
      </w:pPr>
      <w:rPr>
        <w:rFonts w:ascii="Courier New" w:hAnsi="Courier New" w:cs="Courier New" w:hint="default"/>
      </w:rPr>
    </w:lvl>
    <w:lvl w:ilvl="2" w:tplc="40090005">
      <w:start w:val="1"/>
      <w:numFmt w:val="bullet"/>
      <w:lvlText w:val=""/>
      <w:lvlJc w:val="left"/>
      <w:pPr>
        <w:ind w:left="2707" w:hanging="360"/>
      </w:pPr>
      <w:rPr>
        <w:rFonts w:ascii="Wingdings" w:hAnsi="Wingdings" w:hint="default"/>
      </w:rPr>
    </w:lvl>
    <w:lvl w:ilvl="3" w:tplc="40090001">
      <w:start w:val="1"/>
      <w:numFmt w:val="bullet"/>
      <w:lvlText w:val=""/>
      <w:lvlJc w:val="left"/>
      <w:pPr>
        <w:ind w:left="3427" w:hanging="360"/>
      </w:pPr>
      <w:rPr>
        <w:rFonts w:ascii="Symbol" w:hAnsi="Symbol" w:hint="default"/>
      </w:rPr>
    </w:lvl>
    <w:lvl w:ilvl="4" w:tplc="40090003">
      <w:start w:val="1"/>
      <w:numFmt w:val="bullet"/>
      <w:lvlText w:val="o"/>
      <w:lvlJc w:val="left"/>
      <w:pPr>
        <w:ind w:left="4147" w:hanging="360"/>
      </w:pPr>
      <w:rPr>
        <w:rFonts w:ascii="Courier New" w:hAnsi="Courier New" w:cs="Courier New" w:hint="default"/>
      </w:rPr>
    </w:lvl>
    <w:lvl w:ilvl="5" w:tplc="40090005">
      <w:start w:val="1"/>
      <w:numFmt w:val="bullet"/>
      <w:lvlText w:val=""/>
      <w:lvlJc w:val="left"/>
      <w:pPr>
        <w:ind w:left="4867" w:hanging="360"/>
      </w:pPr>
      <w:rPr>
        <w:rFonts w:ascii="Wingdings" w:hAnsi="Wingdings" w:hint="default"/>
      </w:rPr>
    </w:lvl>
    <w:lvl w:ilvl="6" w:tplc="40090001">
      <w:start w:val="1"/>
      <w:numFmt w:val="bullet"/>
      <w:lvlText w:val=""/>
      <w:lvlJc w:val="left"/>
      <w:pPr>
        <w:ind w:left="5587" w:hanging="360"/>
      </w:pPr>
      <w:rPr>
        <w:rFonts w:ascii="Symbol" w:hAnsi="Symbol" w:hint="default"/>
      </w:rPr>
    </w:lvl>
    <w:lvl w:ilvl="7" w:tplc="40090003">
      <w:start w:val="1"/>
      <w:numFmt w:val="bullet"/>
      <w:lvlText w:val="o"/>
      <w:lvlJc w:val="left"/>
      <w:pPr>
        <w:ind w:left="6307" w:hanging="360"/>
      </w:pPr>
      <w:rPr>
        <w:rFonts w:ascii="Courier New" w:hAnsi="Courier New" w:cs="Courier New" w:hint="default"/>
      </w:rPr>
    </w:lvl>
    <w:lvl w:ilvl="8" w:tplc="40090005">
      <w:start w:val="1"/>
      <w:numFmt w:val="bullet"/>
      <w:lvlText w:val=""/>
      <w:lvlJc w:val="left"/>
      <w:pPr>
        <w:ind w:left="7027" w:hanging="360"/>
      </w:pPr>
      <w:rPr>
        <w:rFonts w:ascii="Wingdings" w:hAnsi="Wingdings" w:hint="default"/>
      </w:rPr>
    </w:lvl>
  </w:abstractNum>
  <w:abstractNum w:abstractNumId="2" w15:restartNumberingAfterBreak="0">
    <w:nsid w:val="32873350"/>
    <w:multiLevelType w:val="hybridMultilevel"/>
    <w:tmpl w:val="7062FDF2"/>
    <w:lvl w:ilvl="0" w:tplc="57A2703E">
      <w:start w:val="1"/>
      <w:numFmt w:val="bullet"/>
      <w:pStyle w:val="IFACBullet1"/>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3" w15:restartNumberingAfterBreak="0">
    <w:nsid w:val="3E64358F"/>
    <w:multiLevelType w:val="hybridMultilevel"/>
    <w:tmpl w:val="C6F8A5BA"/>
    <w:lvl w:ilvl="0" w:tplc="55A40CFC">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4" w15:restartNumberingAfterBreak="0">
    <w:nsid w:val="5E703BD4"/>
    <w:multiLevelType w:val="hybridMultilevel"/>
    <w:tmpl w:val="01546866"/>
    <w:lvl w:ilvl="0" w:tplc="04090003">
      <w:start w:val="1"/>
      <w:numFmt w:val="bullet"/>
      <w:lvlText w:val="o"/>
      <w:lvlJc w:val="left"/>
      <w:pPr>
        <w:ind w:left="1267" w:hanging="360"/>
      </w:pPr>
      <w:rPr>
        <w:rFonts w:ascii="Courier New" w:hAnsi="Courier New" w:cs="Courier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5" w15:restartNumberingAfterBreak="0">
    <w:nsid w:val="5F43488D"/>
    <w:multiLevelType w:val="hybridMultilevel"/>
    <w:tmpl w:val="FE3006A8"/>
    <w:lvl w:ilvl="0" w:tplc="04090001">
      <w:start w:val="1"/>
      <w:numFmt w:val="bullet"/>
      <w:lvlText w:val=""/>
      <w:lvlJc w:val="left"/>
      <w:pPr>
        <w:ind w:left="1267" w:hanging="360"/>
      </w:pPr>
      <w:rPr>
        <w:rFonts w:ascii="Symbol" w:hAnsi="Symbol" w:hint="default"/>
      </w:rPr>
    </w:lvl>
    <w:lvl w:ilvl="1" w:tplc="04090003">
      <w:start w:val="1"/>
      <w:numFmt w:val="bullet"/>
      <w:lvlText w:val="o"/>
      <w:lvlJc w:val="left"/>
      <w:pPr>
        <w:ind w:left="1987" w:hanging="360"/>
      </w:pPr>
      <w:rPr>
        <w:rFonts w:ascii="Courier New" w:hAnsi="Courier New" w:cs="Courier New" w:hint="default"/>
      </w:rPr>
    </w:lvl>
    <w:lvl w:ilvl="2" w:tplc="04090005">
      <w:start w:val="1"/>
      <w:numFmt w:val="bullet"/>
      <w:lvlText w:val=""/>
      <w:lvlJc w:val="left"/>
      <w:pPr>
        <w:ind w:left="2707" w:hanging="360"/>
      </w:pPr>
      <w:rPr>
        <w:rFonts w:ascii="Wingdings" w:hAnsi="Wingdings" w:hint="default"/>
      </w:rPr>
    </w:lvl>
    <w:lvl w:ilvl="3" w:tplc="04090001">
      <w:start w:val="1"/>
      <w:numFmt w:val="bullet"/>
      <w:lvlText w:val=""/>
      <w:lvlJc w:val="left"/>
      <w:pPr>
        <w:ind w:left="3427" w:hanging="360"/>
      </w:pPr>
      <w:rPr>
        <w:rFonts w:ascii="Symbol" w:hAnsi="Symbol" w:hint="default"/>
      </w:rPr>
    </w:lvl>
    <w:lvl w:ilvl="4" w:tplc="04090003">
      <w:start w:val="1"/>
      <w:numFmt w:val="bullet"/>
      <w:lvlText w:val="o"/>
      <w:lvlJc w:val="left"/>
      <w:pPr>
        <w:ind w:left="4147" w:hanging="360"/>
      </w:pPr>
      <w:rPr>
        <w:rFonts w:ascii="Courier New" w:hAnsi="Courier New" w:cs="Courier New" w:hint="default"/>
      </w:rPr>
    </w:lvl>
    <w:lvl w:ilvl="5" w:tplc="04090005">
      <w:start w:val="1"/>
      <w:numFmt w:val="bullet"/>
      <w:lvlText w:val=""/>
      <w:lvlJc w:val="left"/>
      <w:pPr>
        <w:ind w:left="4867" w:hanging="360"/>
      </w:pPr>
      <w:rPr>
        <w:rFonts w:ascii="Wingdings" w:hAnsi="Wingdings" w:hint="default"/>
      </w:rPr>
    </w:lvl>
    <w:lvl w:ilvl="6" w:tplc="04090001">
      <w:start w:val="1"/>
      <w:numFmt w:val="bullet"/>
      <w:lvlText w:val=""/>
      <w:lvlJc w:val="left"/>
      <w:pPr>
        <w:ind w:left="5587" w:hanging="360"/>
      </w:pPr>
      <w:rPr>
        <w:rFonts w:ascii="Symbol" w:hAnsi="Symbol" w:hint="default"/>
      </w:rPr>
    </w:lvl>
    <w:lvl w:ilvl="7" w:tplc="04090003">
      <w:start w:val="1"/>
      <w:numFmt w:val="bullet"/>
      <w:lvlText w:val="o"/>
      <w:lvlJc w:val="left"/>
      <w:pPr>
        <w:ind w:left="6307" w:hanging="360"/>
      </w:pPr>
      <w:rPr>
        <w:rFonts w:ascii="Courier New" w:hAnsi="Courier New" w:cs="Courier New" w:hint="default"/>
      </w:rPr>
    </w:lvl>
    <w:lvl w:ilvl="8" w:tplc="04090005">
      <w:start w:val="1"/>
      <w:numFmt w:val="bullet"/>
      <w:lvlText w:val=""/>
      <w:lvlJc w:val="left"/>
      <w:pPr>
        <w:ind w:left="7027" w:hanging="360"/>
      </w:pPr>
      <w:rPr>
        <w:rFonts w:ascii="Wingdings" w:hAnsi="Wingdings" w:hint="default"/>
      </w:rPr>
    </w:lvl>
  </w:abstractNum>
  <w:abstractNum w:abstractNumId="6" w15:restartNumberingAfterBreak="0">
    <w:nsid w:val="66790F6D"/>
    <w:multiLevelType w:val="hybridMultilevel"/>
    <w:tmpl w:val="EA66F564"/>
    <w:lvl w:ilvl="0" w:tplc="55A40CFC">
      <w:start w:val="1"/>
      <w:numFmt w:val="bullet"/>
      <w:lvlText w:val=""/>
      <w:lvlJc w:val="left"/>
      <w:pPr>
        <w:ind w:left="907" w:hanging="360"/>
      </w:pPr>
      <w:rPr>
        <w:rFonts w:ascii="Symbol" w:hAnsi="Symbol" w:hint="default"/>
      </w:rPr>
    </w:lvl>
    <w:lvl w:ilvl="1" w:tplc="04190003">
      <w:start w:val="1"/>
      <w:numFmt w:val="bullet"/>
      <w:lvlText w:val="o"/>
      <w:lvlJc w:val="left"/>
      <w:pPr>
        <w:ind w:left="1627" w:hanging="360"/>
      </w:pPr>
      <w:rPr>
        <w:rFonts w:ascii="Courier New" w:hAnsi="Courier New" w:cs="Courier New" w:hint="default"/>
      </w:rPr>
    </w:lvl>
    <w:lvl w:ilvl="2" w:tplc="04190005">
      <w:start w:val="1"/>
      <w:numFmt w:val="bullet"/>
      <w:lvlText w:val=""/>
      <w:lvlJc w:val="left"/>
      <w:pPr>
        <w:ind w:left="2347" w:hanging="360"/>
      </w:pPr>
      <w:rPr>
        <w:rFonts w:ascii="Wingdings" w:hAnsi="Wingdings" w:hint="default"/>
      </w:rPr>
    </w:lvl>
    <w:lvl w:ilvl="3" w:tplc="04190001">
      <w:start w:val="1"/>
      <w:numFmt w:val="bullet"/>
      <w:lvlText w:val=""/>
      <w:lvlJc w:val="left"/>
      <w:pPr>
        <w:ind w:left="3067" w:hanging="360"/>
      </w:pPr>
      <w:rPr>
        <w:rFonts w:ascii="Symbol" w:hAnsi="Symbol" w:hint="default"/>
      </w:rPr>
    </w:lvl>
    <w:lvl w:ilvl="4" w:tplc="04190003">
      <w:start w:val="1"/>
      <w:numFmt w:val="bullet"/>
      <w:lvlText w:val="o"/>
      <w:lvlJc w:val="left"/>
      <w:pPr>
        <w:ind w:left="3787" w:hanging="360"/>
      </w:pPr>
      <w:rPr>
        <w:rFonts w:ascii="Courier New" w:hAnsi="Courier New" w:cs="Courier New" w:hint="default"/>
      </w:rPr>
    </w:lvl>
    <w:lvl w:ilvl="5" w:tplc="04190005">
      <w:start w:val="1"/>
      <w:numFmt w:val="bullet"/>
      <w:lvlText w:val=""/>
      <w:lvlJc w:val="left"/>
      <w:pPr>
        <w:ind w:left="4507" w:hanging="360"/>
      </w:pPr>
      <w:rPr>
        <w:rFonts w:ascii="Wingdings" w:hAnsi="Wingdings" w:hint="default"/>
      </w:rPr>
    </w:lvl>
    <w:lvl w:ilvl="6" w:tplc="04190001">
      <w:start w:val="1"/>
      <w:numFmt w:val="bullet"/>
      <w:lvlText w:val=""/>
      <w:lvlJc w:val="left"/>
      <w:pPr>
        <w:ind w:left="5227" w:hanging="360"/>
      </w:pPr>
      <w:rPr>
        <w:rFonts w:ascii="Symbol" w:hAnsi="Symbol" w:hint="default"/>
      </w:rPr>
    </w:lvl>
    <w:lvl w:ilvl="7" w:tplc="04190003">
      <w:start w:val="1"/>
      <w:numFmt w:val="bullet"/>
      <w:lvlText w:val="o"/>
      <w:lvlJc w:val="left"/>
      <w:pPr>
        <w:ind w:left="5947" w:hanging="360"/>
      </w:pPr>
      <w:rPr>
        <w:rFonts w:ascii="Courier New" w:hAnsi="Courier New" w:cs="Courier New" w:hint="default"/>
      </w:rPr>
    </w:lvl>
    <w:lvl w:ilvl="8" w:tplc="04190005">
      <w:start w:val="1"/>
      <w:numFmt w:val="bullet"/>
      <w:lvlText w:val=""/>
      <w:lvlJc w:val="left"/>
      <w:pPr>
        <w:ind w:left="6667" w:hanging="360"/>
      </w:pPr>
      <w:rPr>
        <w:rFonts w:ascii="Wingdings" w:hAnsi="Wingdings" w:hint="default"/>
      </w:rPr>
    </w:lvl>
  </w:abstractNum>
  <w:abstractNum w:abstractNumId="7" w15:restartNumberingAfterBreak="0">
    <w:nsid w:val="6D5E7004"/>
    <w:multiLevelType w:val="hybridMultilevel"/>
    <w:tmpl w:val="55A4FE34"/>
    <w:lvl w:ilvl="0" w:tplc="04090003">
      <w:start w:val="1"/>
      <w:numFmt w:val="bullet"/>
      <w:lvlText w:val="o"/>
      <w:lvlJc w:val="left"/>
      <w:pPr>
        <w:ind w:left="1813" w:hanging="360"/>
      </w:pPr>
      <w:rPr>
        <w:rFonts w:ascii="Courier New" w:hAnsi="Courier New" w:cs="Courier New" w:hint="default"/>
      </w:rPr>
    </w:lvl>
    <w:lvl w:ilvl="1" w:tplc="04090003">
      <w:start w:val="1"/>
      <w:numFmt w:val="bullet"/>
      <w:lvlText w:val="o"/>
      <w:lvlJc w:val="left"/>
      <w:pPr>
        <w:ind w:left="2533" w:hanging="360"/>
      </w:pPr>
      <w:rPr>
        <w:rFonts w:ascii="Courier New" w:hAnsi="Courier New" w:cs="Courier New" w:hint="default"/>
      </w:rPr>
    </w:lvl>
    <w:lvl w:ilvl="2" w:tplc="04090005">
      <w:start w:val="1"/>
      <w:numFmt w:val="bullet"/>
      <w:lvlText w:val=""/>
      <w:lvlJc w:val="left"/>
      <w:pPr>
        <w:ind w:left="3253" w:hanging="360"/>
      </w:pPr>
      <w:rPr>
        <w:rFonts w:ascii="Wingdings" w:hAnsi="Wingdings" w:hint="default"/>
      </w:rPr>
    </w:lvl>
    <w:lvl w:ilvl="3" w:tplc="04090001">
      <w:start w:val="1"/>
      <w:numFmt w:val="bullet"/>
      <w:lvlText w:val=""/>
      <w:lvlJc w:val="left"/>
      <w:pPr>
        <w:ind w:left="3973" w:hanging="360"/>
      </w:pPr>
      <w:rPr>
        <w:rFonts w:ascii="Symbol" w:hAnsi="Symbol" w:hint="default"/>
      </w:rPr>
    </w:lvl>
    <w:lvl w:ilvl="4" w:tplc="04090003">
      <w:start w:val="1"/>
      <w:numFmt w:val="bullet"/>
      <w:lvlText w:val="o"/>
      <w:lvlJc w:val="left"/>
      <w:pPr>
        <w:ind w:left="4693" w:hanging="360"/>
      </w:pPr>
      <w:rPr>
        <w:rFonts w:ascii="Courier New" w:hAnsi="Courier New" w:cs="Courier New" w:hint="default"/>
      </w:rPr>
    </w:lvl>
    <w:lvl w:ilvl="5" w:tplc="04090005">
      <w:start w:val="1"/>
      <w:numFmt w:val="bullet"/>
      <w:lvlText w:val=""/>
      <w:lvlJc w:val="left"/>
      <w:pPr>
        <w:ind w:left="5413" w:hanging="360"/>
      </w:pPr>
      <w:rPr>
        <w:rFonts w:ascii="Wingdings" w:hAnsi="Wingdings" w:hint="default"/>
      </w:rPr>
    </w:lvl>
    <w:lvl w:ilvl="6" w:tplc="04090001">
      <w:start w:val="1"/>
      <w:numFmt w:val="bullet"/>
      <w:lvlText w:val=""/>
      <w:lvlJc w:val="left"/>
      <w:pPr>
        <w:ind w:left="6133" w:hanging="360"/>
      </w:pPr>
      <w:rPr>
        <w:rFonts w:ascii="Symbol" w:hAnsi="Symbol" w:hint="default"/>
      </w:rPr>
    </w:lvl>
    <w:lvl w:ilvl="7" w:tplc="04090003">
      <w:start w:val="1"/>
      <w:numFmt w:val="bullet"/>
      <w:lvlText w:val="o"/>
      <w:lvlJc w:val="left"/>
      <w:pPr>
        <w:ind w:left="6853" w:hanging="360"/>
      </w:pPr>
      <w:rPr>
        <w:rFonts w:ascii="Courier New" w:hAnsi="Courier New" w:cs="Courier New" w:hint="default"/>
      </w:rPr>
    </w:lvl>
    <w:lvl w:ilvl="8" w:tplc="04090005">
      <w:start w:val="1"/>
      <w:numFmt w:val="bullet"/>
      <w:lvlText w:val=""/>
      <w:lvlJc w:val="left"/>
      <w:pPr>
        <w:ind w:left="7573" w:hanging="360"/>
      </w:pPr>
      <w:rPr>
        <w:rFonts w:ascii="Wingdings" w:hAnsi="Wingdings" w:hint="default"/>
      </w:rPr>
    </w:lvl>
  </w:abstractNum>
  <w:abstractNum w:abstractNumId="8" w15:restartNumberingAfterBreak="0">
    <w:nsid w:val="6D9670DE"/>
    <w:multiLevelType w:val="hybridMultilevel"/>
    <w:tmpl w:val="7F22C0DA"/>
    <w:lvl w:ilvl="0" w:tplc="40090003">
      <w:start w:val="1"/>
      <w:numFmt w:val="bullet"/>
      <w:lvlText w:val="o"/>
      <w:lvlJc w:val="left"/>
      <w:pPr>
        <w:ind w:left="1813" w:hanging="360"/>
      </w:pPr>
      <w:rPr>
        <w:rFonts w:ascii="Courier New" w:hAnsi="Courier New" w:cs="Courier New" w:hint="default"/>
      </w:rPr>
    </w:lvl>
    <w:lvl w:ilvl="1" w:tplc="40090003">
      <w:start w:val="1"/>
      <w:numFmt w:val="bullet"/>
      <w:lvlText w:val="o"/>
      <w:lvlJc w:val="left"/>
      <w:pPr>
        <w:ind w:left="2533" w:hanging="360"/>
      </w:pPr>
      <w:rPr>
        <w:rFonts w:ascii="Courier New" w:hAnsi="Courier New" w:cs="Courier New" w:hint="default"/>
      </w:rPr>
    </w:lvl>
    <w:lvl w:ilvl="2" w:tplc="40090005">
      <w:start w:val="1"/>
      <w:numFmt w:val="bullet"/>
      <w:lvlText w:val=""/>
      <w:lvlJc w:val="left"/>
      <w:pPr>
        <w:ind w:left="3253" w:hanging="360"/>
      </w:pPr>
      <w:rPr>
        <w:rFonts w:ascii="Wingdings" w:hAnsi="Wingdings" w:hint="default"/>
      </w:rPr>
    </w:lvl>
    <w:lvl w:ilvl="3" w:tplc="40090001">
      <w:start w:val="1"/>
      <w:numFmt w:val="bullet"/>
      <w:lvlText w:val=""/>
      <w:lvlJc w:val="left"/>
      <w:pPr>
        <w:ind w:left="3973" w:hanging="360"/>
      </w:pPr>
      <w:rPr>
        <w:rFonts w:ascii="Symbol" w:hAnsi="Symbol" w:hint="default"/>
      </w:rPr>
    </w:lvl>
    <w:lvl w:ilvl="4" w:tplc="40090003">
      <w:start w:val="1"/>
      <w:numFmt w:val="bullet"/>
      <w:lvlText w:val="o"/>
      <w:lvlJc w:val="left"/>
      <w:pPr>
        <w:ind w:left="4693" w:hanging="360"/>
      </w:pPr>
      <w:rPr>
        <w:rFonts w:ascii="Courier New" w:hAnsi="Courier New" w:cs="Courier New" w:hint="default"/>
      </w:rPr>
    </w:lvl>
    <w:lvl w:ilvl="5" w:tplc="40090005">
      <w:start w:val="1"/>
      <w:numFmt w:val="bullet"/>
      <w:lvlText w:val=""/>
      <w:lvlJc w:val="left"/>
      <w:pPr>
        <w:ind w:left="5413" w:hanging="360"/>
      </w:pPr>
      <w:rPr>
        <w:rFonts w:ascii="Wingdings" w:hAnsi="Wingdings" w:hint="default"/>
      </w:rPr>
    </w:lvl>
    <w:lvl w:ilvl="6" w:tplc="40090001">
      <w:start w:val="1"/>
      <w:numFmt w:val="bullet"/>
      <w:lvlText w:val=""/>
      <w:lvlJc w:val="left"/>
      <w:pPr>
        <w:ind w:left="6133" w:hanging="360"/>
      </w:pPr>
      <w:rPr>
        <w:rFonts w:ascii="Symbol" w:hAnsi="Symbol" w:hint="default"/>
      </w:rPr>
    </w:lvl>
    <w:lvl w:ilvl="7" w:tplc="40090003">
      <w:start w:val="1"/>
      <w:numFmt w:val="bullet"/>
      <w:lvlText w:val="o"/>
      <w:lvlJc w:val="left"/>
      <w:pPr>
        <w:ind w:left="6853" w:hanging="360"/>
      </w:pPr>
      <w:rPr>
        <w:rFonts w:ascii="Courier New" w:hAnsi="Courier New" w:cs="Courier New" w:hint="default"/>
      </w:rPr>
    </w:lvl>
    <w:lvl w:ilvl="8" w:tplc="40090005">
      <w:start w:val="1"/>
      <w:numFmt w:val="bullet"/>
      <w:lvlText w:val=""/>
      <w:lvlJc w:val="left"/>
      <w:pPr>
        <w:ind w:left="7573" w:hanging="360"/>
      </w:pPr>
      <w:rPr>
        <w:rFonts w:ascii="Wingdings" w:hAnsi="Wingdings" w:hint="default"/>
      </w:rPr>
    </w:lvl>
  </w:abstractNum>
  <w:num w:numId="1">
    <w:abstractNumId w:val="5"/>
  </w:num>
  <w:num w:numId="2">
    <w:abstractNumId w:val="7"/>
  </w:num>
  <w:num w:numId="3">
    <w:abstractNumId w:val="4"/>
  </w:num>
  <w:num w:numId="4">
    <w:abstractNumId w:val="5"/>
  </w:num>
  <w:num w:numId="5">
    <w:abstractNumId w:val="4"/>
  </w:num>
  <w:num w:numId="6">
    <w:abstractNumId w:val="0"/>
  </w:num>
  <w:num w:numId="7">
    <w:abstractNumId w:val="8"/>
  </w:num>
  <w:num w:numId="8">
    <w:abstractNumId w:val="3"/>
  </w:num>
  <w:num w:numId="9">
    <w:abstractNumId w:val="6"/>
  </w:num>
  <w:num w:numId="10">
    <w:abstractNumId w:val="0"/>
  </w:num>
  <w:num w:numId="11">
    <w:abstractNumId w:val="2"/>
  </w:num>
  <w:num w:numId="12">
    <w:abstractNumId w:val="2"/>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7"/>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093"/>
    <w:rsid w:val="00000601"/>
    <w:rsid w:val="000211F0"/>
    <w:rsid w:val="0002466B"/>
    <w:rsid w:val="00037652"/>
    <w:rsid w:val="00064782"/>
    <w:rsid w:val="00082536"/>
    <w:rsid w:val="0009459A"/>
    <w:rsid w:val="000A7831"/>
    <w:rsid w:val="001062B0"/>
    <w:rsid w:val="00132B07"/>
    <w:rsid w:val="00151B9D"/>
    <w:rsid w:val="0016160B"/>
    <w:rsid w:val="0016323A"/>
    <w:rsid w:val="0016669F"/>
    <w:rsid w:val="001764DD"/>
    <w:rsid w:val="00224E86"/>
    <w:rsid w:val="002513C1"/>
    <w:rsid w:val="00291F6C"/>
    <w:rsid w:val="00294204"/>
    <w:rsid w:val="00296FFE"/>
    <w:rsid w:val="002D099E"/>
    <w:rsid w:val="002E175E"/>
    <w:rsid w:val="002F38FB"/>
    <w:rsid w:val="00353DC9"/>
    <w:rsid w:val="00364774"/>
    <w:rsid w:val="00395373"/>
    <w:rsid w:val="003C1BB7"/>
    <w:rsid w:val="003E5BF9"/>
    <w:rsid w:val="003E63A1"/>
    <w:rsid w:val="00412F6C"/>
    <w:rsid w:val="00467845"/>
    <w:rsid w:val="0047288B"/>
    <w:rsid w:val="004C3701"/>
    <w:rsid w:val="004D604D"/>
    <w:rsid w:val="004E1F6C"/>
    <w:rsid w:val="00502118"/>
    <w:rsid w:val="00541093"/>
    <w:rsid w:val="0054599B"/>
    <w:rsid w:val="00547BBD"/>
    <w:rsid w:val="00553554"/>
    <w:rsid w:val="00553977"/>
    <w:rsid w:val="0056700B"/>
    <w:rsid w:val="0057133A"/>
    <w:rsid w:val="00585DCE"/>
    <w:rsid w:val="005B778E"/>
    <w:rsid w:val="005F63FE"/>
    <w:rsid w:val="00615815"/>
    <w:rsid w:val="006321CD"/>
    <w:rsid w:val="00652A30"/>
    <w:rsid w:val="00663863"/>
    <w:rsid w:val="00663D7A"/>
    <w:rsid w:val="00687CFB"/>
    <w:rsid w:val="006C3207"/>
    <w:rsid w:val="006F4EAE"/>
    <w:rsid w:val="00757F65"/>
    <w:rsid w:val="0078196E"/>
    <w:rsid w:val="00790752"/>
    <w:rsid w:val="007C3E37"/>
    <w:rsid w:val="00860BF2"/>
    <w:rsid w:val="00876D64"/>
    <w:rsid w:val="00884FF3"/>
    <w:rsid w:val="008A33AA"/>
    <w:rsid w:val="008C5298"/>
    <w:rsid w:val="008F7C81"/>
    <w:rsid w:val="009174BE"/>
    <w:rsid w:val="0095628B"/>
    <w:rsid w:val="00971209"/>
    <w:rsid w:val="009749A7"/>
    <w:rsid w:val="00975166"/>
    <w:rsid w:val="00981C39"/>
    <w:rsid w:val="009A36D0"/>
    <w:rsid w:val="009D308F"/>
    <w:rsid w:val="009E0755"/>
    <w:rsid w:val="009E6807"/>
    <w:rsid w:val="009F2ED1"/>
    <w:rsid w:val="00A16A72"/>
    <w:rsid w:val="00A23E5D"/>
    <w:rsid w:val="00A3310E"/>
    <w:rsid w:val="00A568AC"/>
    <w:rsid w:val="00AA6E98"/>
    <w:rsid w:val="00AC6D8A"/>
    <w:rsid w:val="00AD4BB1"/>
    <w:rsid w:val="00AF0BAD"/>
    <w:rsid w:val="00AF1530"/>
    <w:rsid w:val="00B232BF"/>
    <w:rsid w:val="00B2486D"/>
    <w:rsid w:val="00B30811"/>
    <w:rsid w:val="00B35875"/>
    <w:rsid w:val="00B72521"/>
    <w:rsid w:val="00B9395F"/>
    <w:rsid w:val="00B97A02"/>
    <w:rsid w:val="00BA2DAC"/>
    <w:rsid w:val="00BB1204"/>
    <w:rsid w:val="00BD7D29"/>
    <w:rsid w:val="00BE6806"/>
    <w:rsid w:val="00C74859"/>
    <w:rsid w:val="00CA3B51"/>
    <w:rsid w:val="00CF15B4"/>
    <w:rsid w:val="00D05C7A"/>
    <w:rsid w:val="00D375AC"/>
    <w:rsid w:val="00D527AF"/>
    <w:rsid w:val="00D878E2"/>
    <w:rsid w:val="00DD4809"/>
    <w:rsid w:val="00E07E5B"/>
    <w:rsid w:val="00E82EAE"/>
    <w:rsid w:val="00EA2E5C"/>
    <w:rsid w:val="00EF38ED"/>
    <w:rsid w:val="00F008A8"/>
    <w:rsid w:val="00F14228"/>
    <w:rsid w:val="00F900EC"/>
    <w:rsid w:val="00FA46D7"/>
    <w:rsid w:val="00FB2CA4"/>
    <w:rsid w:val="00FC597F"/>
    <w:rsid w:val="00FE2CD4"/>
    <w:rsid w:val="00FE44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915FA"/>
  <w15:chartTrackingRefBased/>
  <w15:docId w15:val="{AB8DEAAF-AD16-4550-85C7-E619D81E1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5410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5410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541093"/>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541093"/>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541093"/>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54109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54109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54109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54109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41093"/>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541093"/>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541093"/>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541093"/>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541093"/>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54109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541093"/>
    <w:rPr>
      <w:rFonts w:eastAsiaTheme="majorEastAsia" w:cstheme="majorBidi"/>
      <w:color w:val="595959" w:themeColor="text1" w:themeTint="A6"/>
    </w:rPr>
  </w:style>
  <w:style w:type="character" w:customStyle="1" w:styleId="80">
    <w:name w:val="Заголовок 8 Знак"/>
    <w:basedOn w:val="a0"/>
    <w:link w:val="8"/>
    <w:uiPriority w:val="9"/>
    <w:semiHidden/>
    <w:rsid w:val="0054109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541093"/>
    <w:rPr>
      <w:rFonts w:eastAsiaTheme="majorEastAsia" w:cstheme="majorBidi"/>
      <w:color w:val="272727" w:themeColor="text1" w:themeTint="D8"/>
    </w:rPr>
  </w:style>
  <w:style w:type="paragraph" w:styleId="a3">
    <w:name w:val="Title"/>
    <w:basedOn w:val="a"/>
    <w:next w:val="a"/>
    <w:link w:val="a4"/>
    <w:uiPriority w:val="10"/>
    <w:qFormat/>
    <w:rsid w:val="005410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54109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4109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54109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541093"/>
    <w:pPr>
      <w:spacing w:before="160"/>
      <w:jc w:val="center"/>
    </w:pPr>
    <w:rPr>
      <w:i/>
      <w:iCs/>
      <w:color w:val="404040" w:themeColor="text1" w:themeTint="BF"/>
    </w:rPr>
  </w:style>
  <w:style w:type="character" w:customStyle="1" w:styleId="22">
    <w:name w:val="Цитата 2 Знак"/>
    <w:basedOn w:val="a0"/>
    <w:link w:val="21"/>
    <w:uiPriority w:val="29"/>
    <w:rsid w:val="00541093"/>
    <w:rPr>
      <w:i/>
      <w:iCs/>
      <w:color w:val="404040" w:themeColor="text1" w:themeTint="BF"/>
    </w:rPr>
  </w:style>
  <w:style w:type="paragraph" w:styleId="a7">
    <w:name w:val="List Paragraph"/>
    <w:basedOn w:val="a"/>
    <w:uiPriority w:val="34"/>
    <w:qFormat/>
    <w:rsid w:val="00541093"/>
    <w:pPr>
      <w:ind w:left="720"/>
      <w:contextualSpacing/>
    </w:pPr>
  </w:style>
  <w:style w:type="character" w:styleId="a8">
    <w:name w:val="Intense Emphasis"/>
    <w:basedOn w:val="a0"/>
    <w:uiPriority w:val="21"/>
    <w:qFormat/>
    <w:rsid w:val="00541093"/>
    <w:rPr>
      <w:i/>
      <w:iCs/>
      <w:color w:val="2F5496" w:themeColor="accent1" w:themeShade="BF"/>
    </w:rPr>
  </w:style>
  <w:style w:type="paragraph" w:styleId="a9">
    <w:name w:val="Intense Quote"/>
    <w:basedOn w:val="a"/>
    <w:next w:val="a"/>
    <w:link w:val="aa"/>
    <w:uiPriority w:val="30"/>
    <w:qFormat/>
    <w:rsid w:val="005410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541093"/>
    <w:rPr>
      <w:i/>
      <w:iCs/>
      <w:color w:val="2F5496" w:themeColor="accent1" w:themeShade="BF"/>
    </w:rPr>
  </w:style>
  <w:style w:type="character" w:styleId="ab">
    <w:name w:val="Intense Reference"/>
    <w:basedOn w:val="a0"/>
    <w:uiPriority w:val="32"/>
    <w:qFormat/>
    <w:rsid w:val="00541093"/>
    <w:rPr>
      <w:b/>
      <w:bCs/>
      <w:smallCaps/>
      <w:color w:val="2F5496" w:themeColor="accent1" w:themeShade="BF"/>
      <w:spacing w:val="5"/>
    </w:rPr>
  </w:style>
  <w:style w:type="paragraph" w:customStyle="1" w:styleId="List1">
    <w:name w:val="List 1"/>
    <w:basedOn w:val="a"/>
    <w:next w:val="ac"/>
    <w:uiPriority w:val="99"/>
    <w:rsid w:val="00F14228"/>
    <w:pPr>
      <w:widowControl w:val="0"/>
      <w:tabs>
        <w:tab w:val="left" w:pos="734"/>
      </w:tabs>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paragraph" w:customStyle="1" w:styleId="IfacFootnotes">
    <w:name w:val="Ifac Footnotes"/>
    <w:basedOn w:val="a"/>
    <w:uiPriority w:val="99"/>
    <w:rsid w:val="00F14228"/>
    <w:pPr>
      <w:widowControl w:val="0"/>
      <w:tabs>
        <w:tab w:val="left" w:pos="360"/>
      </w:tabs>
      <w:suppressAutoHyphens/>
      <w:autoSpaceDE w:val="0"/>
      <w:autoSpaceDN w:val="0"/>
      <w:adjustRightInd w:val="0"/>
      <w:spacing w:after="60" w:line="200" w:lineRule="atLeast"/>
      <w:ind w:left="360" w:hanging="360"/>
      <w:jc w:val="both"/>
    </w:pPr>
    <w:rPr>
      <w:rFonts w:ascii="Times New Roman" w:eastAsiaTheme="minorEastAsia" w:hAnsi="Times New Roman" w:cs="Times New Roman"/>
      <w:color w:val="000000"/>
      <w:sz w:val="16"/>
      <w:szCs w:val="16"/>
      <w:lang w:val="en-US" w:eastAsia="en-IN"/>
    </w:rPr>
  </w:style>
  <w:style w:type="character" w:customStyle="1" w:styleId="cssup">
    <w:name w:val="cs_sup"/>
    <w:uiPriority w:val="99"/>
    <w:rsid w:val="00F14228"/>
    <w:rPr>
      <w:vertAlign w:val="superscript"/>
    </w:rPr>
  </w:style>
  <w:style w:type="character" w:customStyle="1" w:styleId="csItl">
    <w:name w:val="cs_Itl"/>
    <w:uiPriority w:val="99"/>
    <w:rsid w:val="00F14228"/>
    <w:rPr>
      <w:i/>
      <w:iCs/>
    </w:rPr>
  </w:style>
  <w:style w:type="paragraph" w:styleId="ac">
    <w:name w:val="Body Text"/>
    <w:basedOn w:val="a"/>
    <w:link w:val="ad"/>
    <w:uiPriority w:val="99"/>
    <w:unhideWhenUsed/>
    <w:rsid w:val="00F14228"/>
    <w:pPr>
      <w:spacing w:after="120"/>
    </w:pPr>
  </w:style>
  <w:style w:type="character" w:customStyle="1" w:styleId="ad">
    <w:name w:val="Основной текст Знак"/>
    <w:basedOn w:val="a0"/>
    <w:link w:val="ac"/>
    <w:uiPriority w:val="99"/>
    <w:rsid w:val="00F14228"/>
  </w:style>
  <w:style w:type="paragraph" w:styleId="23">
    <w:name w:val="List 2"/>
    <w:basedOn w:val="a"/>
    <w:next w:val="ac"/>
    <w:uiPriority w:val="99"/>
    <w:unhideWhenUsed/>
    <w:rsid w:val="0054599B"/>
    <w:pPr>
      <w:widowControl w:val="0"/>
      <w:tabs>
        <w:tab w:val="left" w:pos="1240"/>
      </w:tabs>
      <w:suppressAutoHyphens/>
      <w:autoSpaceDE w:val="0"/>
      <w:autoSpaceDN w:val="0"/>
      <w:adjustRightInd w:val="0"/>
      <w:spacing w:before="120" w:after="0" w:line="240" w:lineRule="atLeast"/>
      <w:ind w:left="1094" w:hanging="547"/>
      <w:jc w:val="both"/>
    </w:pPr>
    <w:rPr>
      <w:rFonts w:ascii="Times New Roman" w:eastAsiaTheme="minorEastAsia" w:hAnsi="Times New Roman" w:cs="Times New Roman"/>
      <w:color w:val="000000"/>
      <w:sz w:val="20"/>
      <w:szCs w:val="20"/>
      <w:lang w:val="en-US" w:eastAsia="en-IN"/>
    </w:rPr>
  </w:style>
  <w:style w:type="paragraph" w:customStyle="1" w:styleId="ListTextIndended">
    <w:name w:val="List Text Indended"/>
    <w:basedOn w:val="a"/>
    <w:uiPriority w:val="99"/>
    <w:rsid w:val="0054599B"/>
    <w:pPr>
      <w:widowControl w:val="0"/>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character" w:customStyle="1" w:styleId="ae">
    <w:name w:val="Текст сноски Знак"/>
    <w:aliases w:val="ARM footnote Text Знак,Footnote Text Char2 Знак,Footnote Text Char11 Знак,Footnote Text Char3 Знак,Footnote Text Char4 Знак,Footnote Text Char5 Знак,Footnote Text Char6 Знак,Footnote Text Char12 Знак,Footnote Text Char21 Знак,Char Знак"/>
    <w:basedOn w:val="a0"/>
    <w:link w:val="af"/>
    <w:uiPriority w:val="99"/>
    <w:locked/>
    <w:rsid w:val="00FA46D7"/>
    <w:rPr>
      <w:rFonts w:ascii="Calibri" w:hAnsi="Calibri" w:cs="Calibri"/>
      <w:sz w:val="20"/>
      <w:szCs w:val="20"/>
      <w:lang w:val="en-US"/>
    </w:rPr>
  </w:style>
  <w:style w:type="paragraph" w:styleId="af">
    <w:name w:val="footnote text"/>
    <w:aliases w:val="ARM footnote Text,Footnote Text Char2,Footnote Text Char11,Footnote Text Char3,Footnote Text Char4,Footnote Text Char5,Footnote Text Char6,Footnote Text Char12,Footnote Text Char21,Footnote New,Char,Footnote,Cha,C,Ch, Char, Cha, C"/>
    <w:basedOn w:val="a"/>
    <w:link w:val="ae"/>
    <w:uiPriority w:val="99"/>
    <w:unhideWhenUsed/>
    <w:qFormat/>
    <w:rsid w:val="00FA46D7"/>
    <w:pPr>
      <w:spacing w:after="0" w:line="240" w:lineRule="auto"/>
    </w:pPr>
    <w:rPr>
      <w:rFonts w:ascii="Calibri" w:hAnsi="Calibri" w:cs="Calibri"/>
      <w:sz w:val="20"/>
      <w:szCs w:val="20"/>
      <w:lang w:val="en-US"/>
    </w:rPr>
  </w:style>
  <w:style w:type="character" w:customStyle="1" w:styleId="11">
    <w:name w:val="Текст сноски Знак1"/>
    <w:basedOn w:val="a0"/>
    <w:uiPriority w:val="99"/>
    <w:semiHidden/>
    <w:rsid w:val="00FA46D7"/>
    <w:rPr>
      <w:sz w:val="20"/>
      <w:szCs w:val="20"/>
    </w:rPr>
  </w:style>
  <w:style w:type="character" w:styleId="af0">
    <w:name w:val="footnote reference"/>
    <w:aliases w:val="Footnote reference number,Footnote symbol,note TESI"/>
    <w:basedOn w:val="a0"/>
    <w:uiPriority w:val="99"/>
    <w:unhideWhenUsed/>
    <w:qFormat/>
    <w:rsid w:val="00FA46D7"/>
    <w:rPr>
      <w:w w:val="100"/>
      <w:vertAlign w:val="superscript"/>
    </w:rPr>
  </w:style>
  <w:style w:type="paragraph" w:styleId="31">
    <w:name w:val="List 3"/>
    <w:basedOn w:val="a"/>
    <w:uiPriority w:val="99"/>
    <w:unhideWhenUsed/>
    <w:rsid w:val="00FA46D7"/>
    <w:pPr>
      <w:ind w:left="849" w:hanging="283"/>
      <w:contextualSpacing/>
    </w:pPr>
  </w:style>
  <w:style w:type="character" w:customStyle="1" w:styleId="csbl">
    <w:name w:val="cs_bl"/>
    <w:uiPriority w:val="99"/>
    <w:rsid w:val="00FA46D7"/>
    <w:rPr>
      <w:b/>
      <w:bCs/>
    </w:rPr>
  </w:style>
  <w:style w:type="paragraph" w:customStyle="1" w:styleId="Numberedparagraph">
    <w:name w:val="Numbered paragraph"/>
    <w:basedOn w:val="a"/>
    <w:uiPriority w:val="99"/>
    <w:rsid w:val="00FA46D7"/>
    <w:pPr>
      <w:widowControl w:val="0"/>
      <w:tabs>
        <w:tab w:val="right" w:pos="360"/>
        <w:tab w:val="left" w:pos="720"/>
      </w:tabs>
      <w:autoSpaceDE w:val="0"/>
      <w:autoSpaceDN w:val="0"/>
      <w:adjustRightInd w:val="0"/>
      <w:spacing w:before="120" w:after="0" w:line="240" w:lineRule="atLeast"/>
      <w:ind w:left="720" w:hanging="720"/>
      <w:jc w:val="both"/>
    </w:pPr>
    <w:rPr>
      <w:rFonts w:ascii="Times New Roman" w:eastAsiaTheme="minorEastAsia" w:hAnsi="Times New Roman" w:cs="Times New Roman"/>
      <w:color w:val="000000"/>
      <w:sz w:val="20"/>
      <w:szCs w:val="20"/>
      <w:lang w:val="fr-FR" w:eastAsia="en-IN"/>
    </w:rPr>
  </w:style>
  <w:style w:type="paragraph" w:customStyle="1" w:styleId="ListA">
    <w:name w:val="List A"/>
    <w:basedOn w:val="a"/>
    <w:next w:val="ac"/>
    <w:uiPriority w:val="99"/>
    <w:rsid w:val="00FA46D7"/>
    <w:pPr>
      <w:widowControl w:val="0"/>
      <w:tabs>
        <w:tab w:val="left" w:pos="734"/>
      </w:tabs>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paragraph" w:customStyle="1" w:styleId="IFACBulletIndented1">
    <w:name w:val="IFAC Bullet Indented 1"/>
    <w:basedOn w:val="a"/>
    <w:next w:val="ac"/>
    <w:uiPriority w:val="99"/>
    <w:rsid w:val="00FA46D7"/>
    <w:pPr>
      <w:widowControl w:val="0"/>
      <w:tabs>
        <w:tab w:val="left" w:pos="1240"/>
      </w:tabs>
      <w:suppressAutoHyphens/>
      <w:autoSpaceDE w:val="0"/>
      <w:autoSpaceDN w:val="0"/>
      <w:adjustRightInd w:val="0"/>
      <w:spacing w:before="120" w:after="0" w:line="240" w:lineRule="atLeast"/>
      <w:ind w:left="1094" w:hanging="547"/>
      <w:jc w:val="both"/>
    </w:pPr>
    <w:rPr>
      <w:rFonts w:ascii="Times New Roman" w:eastAsiaTheme="minorEastAsia" w:hAnsi="Times New Roman" w:cs="Times New Roman"/>
      <w:color w:val="000000"/>
      <w:sz w:val="20"/>
      <w:szCs w:val="20"/>
      <w:lang w:val="en-US" w:eastAsia="en-IN"/>
    </w:rPr>
  </w:style>
  <w:style w:type="paragraph" w:customStyle="1" w:styleId="IFACBulletIndented2">
    <w:name w:val="IFAC Bullet Indented 2"/>
    <w:basedOn w:val="a"/>
    <w:next w:val="ac"/>
    <w:uiPriority w:val="99"/>
    <w:rsid w:val="00224E86"/>
    <w:pPr>
      <w:widowControl w:val="0"/>
      <w:tabs>
        <w:tab w:val="left" w:pos="1094"/>
        <w:tab w:val="left" w:pos="1642"/>
      </w:tabs>
      <w:suppressAutoHyphens/>
      <w:autoSpaceDE w:val="0"/>
      <w:autoSpaceDN w:val="0"/>
      <w:adjustRightInd w:val="0"/>
      <w:spacing w:before="120" w:after="0" w:line="240" w:lineRule="atLeast"/>
      <w:ind w:left="1640" w:hanging="547"/>
      <w:jc w:val="both"/>
    </w:pPr>
    <w:rPr>
      <w:rFonts w:ascii="Times New Roman" w:eastAsiaTheme="minorEastAsia" w:hAnsi="Times New Roman" w:cs="Times New Roman"/>
      <w:color w:val="000000"/>
      <w:sz w:val="20"/>
      <w:szCs w:val="20"/>
      <w:lang w:val="en-US" w:eastAsia="en-IN"/>
    </w:rPr>
  </w:style>
  <w:style w:type="character" w:customStyle="1" w:styleId="Superscript">
    <w:name w:val="Superscript"/>
    <w:uiPriority w:val="99"/>
    <w:rsid w:val="00224E86"/>
    <w:rPr>
      <w:vertAlign w:val="superscript"/>
    </w:rPr>
  </w:style>
  <w:style w:type="character" w:styleId="af1">
    <w:name w:val="Emphasis"/>
    <w:basedOn w:val="a0"/>
    <w:uiPriority w:val="20"/>
    <w:qFormat/>
    <w:rsid w:val="00663863"/>
    <w:rPr>
      <w:i/>
      <w:iCs/>
    </w:rPr>
  </w:style>
  <w:style w:type="paragraph" w:customStyle="1" w:styleId="IFACBullet2">
    <w:name w:val="IFAC Bullet 2"/>
    <w:basedOn w:val="ac"/>
    <w:next w:val="ac"/>
    <w:uiPriority w:val="99"/>
    <w:rsid w:val="00BE6806"/>
    <w:pPr>
      <w:widowControl w:val="0"/>
      <w:tabs>
        <w:tab w:val="left" w:pos="1094"/>
        <w:tab w:val="left" w:pos="1642"/>
      </w:tabs>
      <w:suppressAutoHyphens/>
      <w:autoSpaceDE w:val="0"/>
      <w:autoSpaceDN w:val="0"/>
      <w:adjustRightInd w:val="0"/>
      <w:spacing w:before="120" w:after="0" w:line="240" w:lineRule="atLeast"/>
      <w:ind w:left="1094" w:hanging="547"/>
      <w:jc w:val="both"/>
      <w:textAlignment w:val="center"/>
    </w:pPr>
    <w:rPr>
      <w:rFonts w:ascii="Times New Roman" w:eastAsiaTheme="minorEastAsia" w:hAnsi="Times New Roman" w:cs="Times New Roman"/>
      <w:color w:val="000000"/>
      <w:sz w:val="20"/>
      <w:szCs w:val="20"/>
      <w:lang w:val="en-US" w:eastAsia="en-IN"/>
    </w:rPr>
  </w:style>
  <w:style w:type="character" w:customStyle="1" w:styleId="csbItal">
    <w:name w:val="cs_bItal"/>
    <w:uiPriority w:val="99"/>
    <w:rsid w:val="00E07E5B"/>
    <w:rPr>
      <w:b/>
      <w:bCs/>
      <w:i/>
      <w:iCs/>
    </w:rPr>
  </w:style>
  <w:style w:type="character" w:customStyle="1" w:styleId="csuline">
    <w:name w:val="cs_uline"/>
    <w:uiPriority w:val="99"/>
    <w:rsid w:val="001764DD"/>
    <w:rPr>
      <w:u w:val="thick"/>
    </w:rPr>
  </w:style>
  <w:style w:type="paragraph" w:customStyle="1" w:styleId="IFACBullet1">
    <w:name w:val="IFAC Bullet 1"/>
    <w:basedOn w:val="ac"/>
    <w:next w:val="ac"/>
    <w:uiPriority w:val="99"/>
    <w:rsid w:val="00296FFE"/>
    <w:pPr>
      <w:widowControl w:val="0"/>
      <w:numPr>
        <w:numId w:val="11"/>
      </w:numPr>
      <w:tabs>
        <w:tab w:val="left" w:pos="547"/>
      </w:tabs>
      <w:suppressAutoHyphens/>
      <w:autoSpaceDE w:val="0"/>
      <w:autoSpaceDN w:val="0"/>
      <w:adjustRightInd w:val="0"/>
      <w:spacing w:before="120" w:after="0" w:line="240" w:lineRule="atLeast"/>
      <w:jc w:val="both"/>
    </w:pPr>
    <w:rPr>
      <w:rFonts w:ascii="Times New Roman" w:eastAsiaTheme="minorEastAsia" w:hAnsi="Times New Roman" w:cs="Times New Roman"/>
      <w:color w:val="000000"/>
      <w:sz w:val="20"/>
      <w:szCs w:val="20"/>
      <w:lang w:val="en-US" w:eastAsia="en-IN"/>
    </w:rPr>
  </w:style>
  <w:style w:type="paragraph" w:styleId="af2">
    <w:name w:val="Revision"/>
    <w:hidden/>
    <w:uiPriority w:val="99"/>
    <w:semiHidden/>
    <w:rsid w:val="00DD480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30111">
      <w:bodyDiv w:val="1"/>
      <w:marLeft w:val="0"/>
      <w:marRight w:val="0"/>
      <w:marTop w:val="0"/>
      <w:marBottom w:val="0"/>
      <w:divBdr>
        <w:top w:val="none" w:sz="0" w:space="0" w:color="auto"/>
        <w:left w:val="none" w:sz="0" w:space="0" w:color="auto"/>
        <w:bottom w:val="none" w:sz="0" w:space="0" w:color="auto"/>
        <w:right w:val="none" w:sz="0" w:space="0" w:color="auto"/>
      </w:divBdr>
    </w:div>
    <w:div w:id="8417279">
      <w:bodyDiv w:val="1"/>
      <w:marLeft w:val="0"/>
      <w:marRight w:val="0"/>
      <w:marTop w:val="0"/>
      <w:marBottom w:val="0"/>
      <w:divBdr>
        <w:top w:val="none" w:sz="0" w:space="0" w:color="auto"/>
        <w:left w:val="none" w:sz="0" w:space="0" w:color="auto"/>
        <w:bottom w:val="none" w:sz="0" w:space="0" w:color="auto"/>
        <w:right w:val="none" w:sz="0" w:space="0" w:color="auto"/>
      </w:divBdr>
    </w:div>
    <w:div w:id="14425628">
      <w:bodyDiv w:val="1"/>
      <w:marLeft w:val="0"/>
      <w:marRight w:val="0"/>
      <w:marTop w:val="0"/>
      <w:marBottom w:val="0"/>
      <w:divBdr>
        <w:top w:val="none" w:sz="0" w:space="0" w:color="auto"/>
        <w:left w:val="none" w:sz="0" w:space="0" w:color="auto"/>
        <w:bottom w:val="none" w:sz="0" w:space="0" w:color="auto"/>
        <w:right w:val="none" w:sz="0" w:space="0" w:color="auto"/>
      </w:divBdr>
    </w:div>
    <w:div w:id="19359159">
      <w:bodyDiv w:val="1"/>
      <w:marLeft w:val="0"/>
      <w:marRight w:val="0"/>
      <w:marTop w:val="0"/>
      <w:marBottom w:val="0"/>
      <w:divBdr>
        <w:top w:val="none" w:sz="0" w:space="0" w:color="auto"/>
        <w:left w:val="none" w:sz="0" w:space="0" w:color="auto"/>
        <w:bottom w:val="none" w:sz="0" w:space="0" w:color="auto"/>
        <w:right w:val="none" w:sz="0" w:space="0" w:color="auto"/>
      </w:divBdr>
    </w:div>
    <w:div w:id="25060995">
      <w:bodyDiv w:val="1"/>
      <w:marLeft w:val="0"/>
      <w:marRight w:val="0"/>
      <w:marTop w:val="0"/>
      <w:marBottom w:val="0"/>
      <w:divBdr>
        <w:top w:val="none" w:sz="0" w:space="0" w:color="auto"/>
        <w:left w:val="none" w:sz="0" w:space="0" w:color="auto"/>
        <w:bottom w:val="none" w:sz="0" w:space="0" w:color="auto"/>
        <w:right w:val="none" w:sz="0" w:space="0" w:color="auto"/>
      </w:divBdr>
    </w:div>
    <w:div w:id="26680911">
      <w:bodyDiv w:val="1"/>
      <w:marLeft w:val="0"/>
      <w:marRight w:val="0"/>
      <w:marTop w:val="0"/>
      <w:marBottom w:val="0"/>
      <w:divBdr>
        <w:top w:val="none" w:sz="0" w:space="0" w:color="auto"/>
        <w:left w:val="none" w:sz="0" w:space="0" w:color="auto"/>
        <w:bottom w:val="none" w:sz="0" w:space="0" w:color="auto"/>
        <w:right w:val="none" w:sz="0" w:space="0" w:color="auto"/>
      </w:divBdr>
    </w:div>
    <w:div w:id="60564009">
      <w:bodyDiv w:val="1"/>
      <w:marLeft w:val="0"/>
      <w:marRight w:val="0"/>
      <w:marTop w:val="0"/>
      <w:marBottom w:val="0"/>
      <w:divBdr>
        <w:top w:val="none" w:sz="0" w:space="0" w:color="auto"/>
        <w:left w:val="none" w:sz="0" w:space="0" w:color="auto"/>
        <w:bottom w:val="none" w:sz="0" w:space="0" w:color="auto"/>
        <w:right w:val="none" w:sz="0" w:space="0" w:color="auto"/>
      </w:divBdr>
    </w:div>
    <w:div w:id="70658285">
      <w:bodyDiv w:val="1"/>
      <w:marLeft w:val="0"/>
      <w:marRight w:val="0"/>
      <w:marTop w:val="0"/>
      <w:marBottom w:val="0"/>
      <w:divBdr>
        <w:top w:val="none" w:sz="0" w:space="0" w:color="auto"/>
        <w:left w:val="none" w:sz="0" w:space="0" w:color="auto"/>
        <w:bottom w:val="none" w:sz="0" w:space="0" w:color="auto"/>
        <w:right w:val="none" w:sz="0" w:space="0" w:color="auto"/>
      </w:divBdr>
    </w:div>
    <w:div w:id="75523149">
      <w:bodyDiv w:val="1"/>
      <w:marLeft w:val="0"/>
      <w:marRight w:val="0"/>
      <w:marTop w:val="0"/>
      <w:marBottom w:val="0"/>
      <w:divBdr>
        <w:top w:val="none" w:sz="0" w:space="0" w:color="auto"/>
        <w:left w:val="none" w:sz="0" w:space="0" w:color="auto"/>
        <w:bottom w:val="none" w:sz="0" w:space="0" w:color="auto"/>
        <w:right w:val="none" w:sz="0" w:space="0" w:color="auto"/>
      </w:divBdr>
    </w:div>
    <w:div w:id="80763668">
      <w:bodyDiv w:val="1"/>
      <w:marLeft w:val="0"/>
      <w:marRight w:val="0"/>
      <w:marTop w:val="0"/>
      <w:marBottom w:val="0"/>
      <w:divBdr>
        <w:top w:val="none" w:sz="0" w:space="0" w:color="auto"/>
        <w:left w:val="none" w:sz="0" w:space="0" w:color="auto"/>
        <w:bottom w:val="none" w:sz="0" w:space="0" w:color="auto"/>
        <w:right w:val="none" w:sz="0" w:space="0" w:color="auto"/>
      </w:divBdr>
    </w:div>
    <w:div w:id="84692802">
      <w:bodyDiv w:val="1"/>
      <w:marLeft w:val="0"/>
      <w:marRight w:val="0"/>
      <w:marTop w:val="0"/>
      <w:marBottom w:val="0"/>
      <w:divBdr>
        <w:top w:val="none" w:sz="0" w:space="0" w:color="auto"/>
        <w:left w:val="none" w:sz="0" w:space="0" w:color="auto"/>
        <w:bottom w:val="none" w:sz="0" w:space="0" w:color="auto"/>
        <w:right w:val="none" w:sz="0" w:space="0" w:color="auto"/>
      </w:divBdr>
    </w:div>
    <w:div w:id="89392403">
      <w:bodyDiv w:val="1"/>
      <w:marLeft w:val="0"/>
      <w:marRight w:val="0"/>
      <w:marTop w:val="0"/>
      <w:marBottom w:val="0"/>
      <w:divBdr>
        <w:top w:val="none" w:sz="0" w:space="0" w:color="auto"/>
        <w:left w:val="none" w:sz="0" w:space="0" w:color="auto"/>
        <w:bottom w:val="none" w:sz="0" w:space="0" w:color="auto"/>
        <w:right w:val="none" w:sz="0" w:space="0" w:color="auto"/>
      </w:divBdr>
    </w:div>
    <w:div w:id="89550918">
      <w:bodyDiv w:val="1"/>
      <w:marLeft w:val="0"/>
      <w:marRight w:val="0"/>
      <w:marTop w:val="0"/>
      <w:marBottom w:val="0"/>
      <w:divBdr>
        <w:top w:val="none" w:sz="0" w:space="0" w:color="auto"/>
        <w:left w:val="none" w:sz="0" w:space="0" w:color="auto"/>
        <w:bottom w:val="none" w:sz="0" w:space="0" w:color="auto"/>
        <w:right w:val="none" w:sz="0" w:space="0" w:color="auto"/>
      </w:divBdr>
    </w:div>
    <w:div w:id="99960493">
      <w:bodyDiv w:val="1"/>
      <w:marLeft w:val="0"/>
      <w:marRight w:val="0"/>
      <w:marTop w:val="0"/>
      <w:marBottom w:val="0"/>
      <w:divBdr>
        <w:top w:val="none" w:sz="0" w:space="0" w:color="auto"/>
        <w:left w:val="none" w:sz="0" w:space="0" w:color="auto"/>
        <w:bottom w:val="none" w:sz="0" w:space="0" w:color="auto"/>
        <w:right w:val="none" w:sz="0" w:space="0" w:color="auto"/>
      </w:divBdr>
    </w:div>
    <w:div w:id="101414746">
      <w:bodyDiv w:val="1"/>
      <w:marLeft w:val="0"/>
      <w:marRight w:val="0"/>
      <w:marTop w:val="0"/>
      <w:marBottom w:val="0"/>
      <w:divBdr>
        <w:top w:val="none" w:sz="0" w:space="0" w:color="auto"/>
        <w:left w:val="none" w:sz="0" w:space="0" w:color="auto"/>
        <w:bottom w:val="none" w:sz="0" w:space="0" w:color="auto"/>
        <w:right w:val="none" w:sz="0" w:space="0" w:color="auto"/>
      </w:divBdr>
    </w:div>
    <w:div w:id="102041901">
      <w:bodyDiv w:val="1"/>
      <w:marLeft w:val="0"/>
      <w:marRight w:val="0"/>
      <w:marTop w:val="0"/>
      <w:marBottom w:val="0"/>
      <w:divBdr>
        <w:top w:val="none" w:sz="0" w:space="0" w:color="auto"/>
        <w:left w:val="none" w:sz="0" w:space="0" w:color="auto"/>
        <w:bottom w:val="none" w:sz="0" w:space="0" w:color="auto"/>
        <w:right w:val="none" w:sz="0" w:space="0" w:color="auto"/>
      </w:divBdr>
    </w:div>
    <w:div w:id="103352477">
      <w:bodyDiv w:val="1"/>
      <w:marLeft w:val="0"/>
      <w:marRight w:val="0"/>
      <w:marTop w:val="0"/>
      <w:marBottom w:val="0"/>
      <w:divBdr>
        <w:top w:val="none" w:sz="0" w:space="0" w:color="auto"/>
        <w:left w:val="none" w:sz="0" w:space="0" w:color="auto"/>
        <w:bottom w:val="none" w:sz="0" w:space="0" w:color="auto"/>
        <w:right w:val="none" w:sz="0" w:space="0" w:color="auto"/>
      </w:divBdr>
    </w:div>
    <w:div w:id="104547161">
      <w:bodyDiv w:val="1"/>
      <w:marLeft w:val="0"/>
      <w:marRight w:val="0"/>
      <w:marTop w:val="0"/>
      <w:marBottom w:val="0"/>
      <w:divBdr>
        <w:top w:val="none" w:sz="0" w:space="0" w:color="auto"/>
        <w:left w:val="none" w:sz="0" w:space="0" w:color="auto"/>
        <w:bottom w:val="none" w:sz="0" w:space="0" w:color="auto"/>
        <w:right w:val="none" w:sz="0" w:space="0" w:color="auto"/>
      </w:divBdr>
    </w:div>
    <w:div w:id="108748047">
      <w:bodyDiv w:val="1"/>
      <w:marLeft w:val="0"/>
      <w:marRight w:val="0"/>
      <w:marTop w:val="0"/>
      <w:marBottom w:val="0"/>
      <w:divBdr>
        <w:top w:val="none" w:sz="0" w:space="0" w:color="auto"/>
        <w:left w:val="none" w:sz="0" w:space="0" w:color="auto"/>
        <w:bottom w:val="none" w:sz="0" w:space="0" w:color="auto"/>
        <w:right w:val="none" w:sz="0" w:space="0" w:color="auto"/>
      </w:divBdr>
    </w:div>
    <w:div w:id="109322459">
      <w:bodyDiv w:val="1"/>
      <w:marLeft w:val="0"/>
      <w:marRight w:val="0"/>
      <w:marTop w:val="0"/>
      <w:marBottom w:val="0"/>
      <w:divBdr>
        <w:top w:val="none" w:sz="0" w:space="0" w:color="auto"/>
        <w:left w:val="none" w:sz="0" w:space="0" w:color="auto"/>
        <w:bottom w:val="none" w:sz="0" w:space="0" w:color="auto"/>
        <w:right w:val="none" w:sz="0" w:space="0" w:color="auto"/>
      </w:divBdr>
    </w:div>
    <w:div w:id="109710871">
      <w:bodyDiv w:val="1"/>
      <w:marLeft w:val="0"/>
      <w:marRight w:val="0"/>
      <w:marTop w:val="0"/>
      <w:marBottom w:val="0"/>
      <w:divBdr>
        <w:top w:val="none" w:sz="0" w:space="0" w:color="auto"/>
        <w:left w:val="none" w:sz="0" w:space="0" w:color="auto"/>
        <w:bottom w:val="none" w:sz="0" w:space="0" w:color="auto"/>
        <w:right w:val="none" w:sz="0" w:space="0" w:color="auto"/>
      </w:divBdr>
    </w:div>
    <w:div w:id="123545337">
      <w:bodyDiv w:val="1"/>
      <w:marLeft w:val="0"/>
      <w:marRight w:val="0"/>
      <w:marTop w:val="0"/>
      <w:marBottom w:val="0"/>
      <w:divBdr>
        <w:top w:val="none" w:sz="0" w:space="0" w:color="auto"/>
        <w:left w:val="none" w:sz="0" w:space="0" w:color="auto"/>
        <w:bottom w:val="none" w:sz="0" w:space="0" w:color="auto"/>
        <w:right w:val="none" w:sz="0" w:space="0" w:color="auto"/>
      </w:divBdr>
    </w:div>
    <w:div w:id="143545861">
      <w:bodyDiv w:val="1"/>
      <w:marLeft w:val="0"/>
      <w:marRight w:val="0"/>
      <w:marTop w:val="0"/>
      <w:marBottom w:val="0"/>
      <w:divBdr>
        <w:top w:val="none" w:sz="0" w:space="0" w:color="auto"/>
        <w:left w:val="none" w:sz="0" w:space="0" w:color="auto"/>
        <w:bottom w:val="none" w:sz="0" w:space="0" w:color="auto"/>
        <w:right w:val="none" w:sz="0" w:space="0" w:color="auto"/>
      </w:divBdr>
    </w:div>
    <w:div w:id="147598538">
      <w:bodyDiv w:val="1"/>
      <w:marLeft w:val="0"/>
      <w:marRight w:val="0"/>
      <w:marTop w:val="0"/>
      <w:marBottom w:val="0"/>
      <w:divBdr>
        <w:top w:val="none" w:sz="0" w:space="0" w:color="auto"/>
        <w:left w:val="none" w:sz="0" w:space="0" w:color="auto"/>
        <w:bottom w:val="none" w:sz="0" w:space="0" w:color="auto"/>
        <w:right w:val="none" w:sz="0" w:space="0" w:color="auto"/>
      </w:divBdr>
    </w:div>
    <w:div w:id="148719760">
      <w:bodyDiv w:val="1"/>
      <w:marLeft w:val="0"/>
      <w:marRight w:val="0"/>
      <w:marTop w:val="0"/>
      <w:marBottom w:val="0"/>
      <w:divBdr>
        <w:top w:val="none" w:sz="0" w:space="0" w:color="auto"/>
        <w:left w:val="none" w:sz="0" w:space="0" w:color="auto"/>
        <w:bottom w:val="none" w:sz="0" w:space="0" w:color="auto"/>
        <w:right w:val="none" w:sz="0" w:space="0" w:color="auto"/>
      </w:divBdr>
    </w:div>
    <w:div w:id="155875818">
      <w:bodyDiv w:val="1"/>
      <w:marLeft w:val="0"/>
      <w:marRight w:val="0"/>
      <w:marTop w:val="0"/>
      <w:marBottom w:val="0"/>
      <w:divBdr>
        <w:top w:val="none" w:sz="0" w:space="0" w:color="auto"/>
        <w:left w:val="none" w:sz="0" w:space="0" w:color="auto"/>
        <w:bottom w:val="none" w:sz="0" w:space="0" w:color="auto"/>
        <w:right w:val="none" w:sz="0" w:space="0" w:color="auto"/>
      </w:divBdr>
    </w:div>
    <w:div w:id="165480534">
      <w:bodyDiv w:val="1"/>
      <w:marLeft w:val="0"/>
      <w:marRight w:val="0"/>
      <w:marTop w:val="0"/>
      <w:marBottom w:val="0"/>
      <w:divBdr>
        <w:top w:val="none" w:sz="0" w:space="0" w:color="auto"/>
        <w:left w:val="none" w:sz="0" w:space="0" w:color="auto"/>
        <w:bottom w:val="none" w:sz="0" w:space="0" w:color="auto"/>
        <w:right w:val="none" w:sz="0" w:space="0" w:color="auto"/>
      </w:divBdr>
    </w:div>
    <w:div w:id="167259792">
      <w:bodyDiv w:val="1"/>
      <w:marLeft w:val="0"/>
      <w:marRight w:val="0"/>
      <w:marTop w:val="0"/>
      <w:marBottom w:val="0"/>
      <w:divBdr>
        <w:top w:val="none" w:sz="0" w:space="0" w:color="auto"/>
        <w:left w:val="none" w:sz="0" w:space="0" w:color="auto"/>
        <w:bottom w:val="none" w:sz="0" w:space="0" w:color="auto"/>
        <w:right w:val="none" w:sz="0" w:space="0" w:color="auto"/>
      </w:divBdr>
    </w:div>
    <w:div w:id="179399231">
      <w:bodyDiv w:val="1"/>
      <w:marLeft w:val="0"/>
      <w:marRight w:val="0"/>
      <w:marTop w:val="0"/>
      <w:marBottom w:val="0"/>
      <w:divBdr>
        <w:top w:val="none" w:sz="0" w:space="0" w:color="auto"/>
        <w:left w:val="none" w:sz="0" w:space="0" w:color="auto"/>
        <w:bottom w:val="none" w:sz="0" w:space="0" w:color="auto"/>
        <w:right w:val="none" w:sz="0" w:space="0" w:color="auto"/>
      </w:divBdr>
    </w:div>
    <w:div w:id="189029769">
      <w:bodyDiv w:val="1"/>
      <w:marLeft w:val="0"/>
      <w:marRight w:val="0"/>
      <w:marTop w:val="0"/>
      <w:marBottom w:val="0"/>
      <w:divBdr>
        <w:top w:val="none" w:sz="0" w:space="0" w:color="auto"/>
        <w:left w:val="none" w:sz="0" w:space="0" w:color="auto"/>
        <w:bottom w:val="none" w:sz="0" w:space="0" w:color="auto"/>
        <w:right w:val="none" w:sz="0" w:space="0" w:color="auto"/>
      </w:divBdr>
    </w:div>
    <w:div w:id="195851587">
      <w:bodyDiv w:val="1"/>
      <w:marLeft w:val="0"/>
      <w:marRight w:val="0"/>
      <w:marTop w:val="0"/>
      <w:marBottom w:val="0"/>
      <w:divBdr>
        <w:top w:val="none" w:sz="0" w:space="0" w:color="auto"/>
        <w:left w:val="none" w:sz="0" w:space="0" w:color="auto"/>
        <w:bottom w:val="none" w:sz="0" w:space="0" w:color="auto"/>
        <w:right w:val="none" w:sz="0" w:space="0" w:color="auto"/>
      </w:divBdr>
    </w:div>
    <w:div w:id="200703182">
      <w:bodyDiv w:val="1"/>
      <w:marLeft w:val="0"/>
      <w:marRight w:val="0"/>
      <w:marTop w:val="0"/>
      <w:marBottom w:val="0"/>
      <w:divBdr>
        <w:top w:val="none" w:sz="0" w:space="0" w:color="auto"/>
        <w:left w:val="none" w:sz="0" w:space="0" w:color="auto"/>
        <w:bottom w:val="none" w:sz="0" w:space="0" w:color="auto"/>
        <w:right w:val="none" w:sz="0" w:space="0" w:color="auto"/>
      </w:divBdr>
    </w:div>
    <w:div w:id="204678967">
      <w:bodyDiv w:val="1"/>
      <w:marLeft w:val="0"/>
      <w:marRight w:val="0"/>
      <w:marTop w:val="0"/>
      <w:marBottom w:val="0"/>
      <w:divBdr>
        <w:top w:val="none" w:sz="0" w:space="0" w:color="auto"/>
        <w:left w:val="none" w:sz="0" w:space="0" w:color="auto"/>
        <w:bottom w:val="none" w:sz="0" w:space="0" w:color="auto"/>
        <w:right w:val="none" w:sz="0" w:space="0" w:color="auto"/>
      </w:divBdr>
    </w:div>
    <w:div w:id="205680996">
      <w:bodyDiv w:val="1"/>
      <w:marLeft w:val="0"/>
      <w:marRight w:val="0"/>
      <w:marTop w:val="0"/>
      <w:marBottom w:val="0"/>
      <w:divBdr>
        <w:top w:val="none" w:sz="0" w:space="0" w:color="auto"/>
        <w:left w:val="none" w:sz="0" w:space="0" w:color="auto"/>
        <w:bottom w:val="none" w:sz="0" w:space="0" w:color="auto"/>
        <w:right w:val="none" w:sz="0" w:space="0" w:color="auto"/>
      </w:divBdr>
    </w:div>
    <w:div w:id="209414670">
      <w:bodyDiv w:val="1"/>
      <w:marLeft w:val="0"/>
      <w:marRight w:val="0"/>
      <w:marTop w:val="0"/>
      <w:marBottom w:val="0"/>
      <w:divBdr>
        <w:top w:val="none" w:sz="0" w:space="0" w:color="auto"/>
        <w:left w:val="none" w:sz="0" w:space="0" w:color="auto"/>
        <w:bottom w:val="none" w:sz="0" w:space="0" w:color="auto"/>
        <w:right w:val="none" w:sz="0" w:space="0" w:color="auto"/>
      </w:divBdr>
    </w:div>
    <w:div w:id="225259224">
      <w:bodyDiv w:val="1"/>
      <w:marLeft w:val="0"/>
      <w:marRight w:val="0"/>
      <w:marTop w:val="0"/>
      <w:marBottom w:val="0"/>
      <w:divBdr>
        <w:top w:val="none" w:sz="0" w:space="0" w:color="auto"/>
        <w:left w:val="none" w:sz="0" w:space="0" w:color="auto"/>
        <w:bottom w:val="none" w:sz="0" w:space="0" w:color="auto"/>
        <w:right w:val="none" w:sz="0" w:space="0" w:color="auto"/>
      </w:divBdr>
    </w:div>
    <w:div w:id="231543382">
      <w:bodyDiv w:val="1"/>
      <w:marLeft w:val="0"/>
      <w:marRight w:val="0"/>
      <w:marTop w:val="0"/>
      <w:marBottom w:val="0"/>
      <w:divBdr>
        <w:top w:val="none" w:sz="0" w:space="0" w:color="auto"/>
        <w:left w:val="none" w:sz="0" w:space="0" w:color="auto"/>
        <w:bottom w:val="none" w:sz="0" w:space="0" w:color="auto"/>
        <w:right w:val="none" w:sz="0" w:space="0" w:color="auto"/>
      </w:divBdr>
    </w:div>
    <w:div w:id="244069178">
      <w:bodyDiv w:val="1"/>
      <w:marLeft w:val="0"/>
      <w:marRight w:val="0"/>
      <w:marTop w:val="0"/>
      <w:marBottom w:val="0"/>
      <w:divBdr>
        <w:top w:val="none" w:sz="0" w:space="0" w:color="auto"/>
        <w:left w:val="none" w:sz="0" w:space="0" w:color="auto"/>
        <w:bottom w:val="none" w:sz="0" w:space="0" w:color="auto"/>
        <w:right w:val="none" w:sz="0" w:space="0" w:color="auto"/>
      </w:divBdr>
    </w:div>
    <w:div w:id="265305716">
      <w:bodyDiv w:val="1"/>
      <w:marLeft w:val="0"/>
      <w:marRight w:val="0"/>
      <w:marTop w:val="0"/>
      <w:marBottom w:val="0"/>
      <w:divBdr>
        <w:top w:val="none" w:sz="0" w:space="0" w:color="auto"/>
        <w:left w:val="none" w:sz="0" w:space="0" w:color="auto"/>
        <w:bottom w:val="none" w:sz="0" w:space="0" w:color="auto"/>
        <w:right w:val="none" w:sz="0" w:space="0" w:color="auto"/>
      </w:divBdr>
    </w:div>
    <w:div w:id="267933032">
      <w:bodyDiv w:val="1"/>
      <w:marLeft w:val="0"/>
      <w:marRight w:val="0"/>
      <w:marTop w:val="0"/>
      <w:marBottom w:val="0"/>
      <w:divBdr>
        <w:top w:val="none" w:sz="0" w:space="0" w:color="auto"/>
        <w:left w:val="none" w:sz="0" w:space="0" w:color="auto"/>
        <w:bottom w:val="none" w:sz="0" w:space="0" w:color="auto"/>
        <w:right w:val="none" w:sz="0" w:space="0" w:color="auto"/>
      </w:divBdr>
    </w:div>
    <w:div w:id="269164559">
      <w:bodyDiv w:val="1"/>
      <w:marLeft w:val="0"/>
      <w:marRight w:val="0"/>
      <w:marTop w:val="0"/>
      <w:marBottom w:val="0"/>
      <w:divBdr>
        <w:top w:val="none" w:sz="0" w:space="0" w:color="auto"/>
        <w:left w:val="none" w:sz="0" w:space="0" w:color="auto"/>
        <w:bottom w:val="none" w:sz="0" w:space="0" w:color="auto"/>
        <w:right w:val="none" w:sz="0" w:space="0" w:color="auto"/>
      </w:divBdr>
    </w:div>
    <w:div w:id="287324468">
      <w:bodyDiv w:val="1"/>
      <w:marLeft w:val="0"/>
      <w:marRight w:val="0"/>
      <w:marTop w:val="0"/>
      <w:marBottom w:val="0"/>
      <w:divBdr>
        <w:top w:val="none" w:sz="0" w:space="0" w:color="auto"/>
        <w:left w:val="none" w:sz="0" w:space="0" w:color="auto"/>
        <w:bottom w:val="none" w:sz="0" w:space="0" w:color="auto"/>
        <w:right w:val="none" w:sz="0" w:space="0" w:color="auto"/>
      </w:divBdr>
    </w:div>
    <w:div w:id="295380809">
      <w:bodyDiv w:val="1"/>
      <w:marLeft w:val="0"/>
      <w:marRight w:val="0"/>
      <w:marTop w:val="0"/>
      <w:marBottom w:val="0"/>
      <w:divBdr>
        <w:top w:val="none" w:sz="0" w:space="0" w:color="auto"/>
        <w:left w:val="none" w:sz="0" w:space="0" w:color="auto"/>
        <w:bottom w:val="none" w:sz="0" w:space="0" w:color="auto"/>
        <w:right w:val="none" w:sz="0" w:space="0" w:color="auto"/>
      </w:divBdr>
    </w:div>
    <w:div w:id="300431374">
      <w:bodyDiv w:val="1"/>
      <w:marLeft w:val="0"/>
      <w:marRight w:val="0"/>
      <w:marTop w:val="0"/>
      <w:marBottom w:val="0"/>
      <w:divBdr>
        <w:top w:val="none" w:sz="0" w:space="0" w:color="auto"/>
        <w:left w:val="none" w:sz="0" w:space="0" w:color="auto"/>
        <w:bottom w:val="none" w:sz="0" w:space="0" w:color="auto"/>
        <w:right w:val="none" w:sz="0" w:space="0" w:color="auto"/>
      </w:divBdr>
    </w:div>
    <w:div w:id="309867557">
      <w:bodyDiv w:val="1"/>
      <w:marLeft w:val="0"/>
      <w:marRight w:val="0"/>
      <w:marTop w:val="0"/>
      <w:marBottom w:val="0"/>
      <w:divBdr>
        <w:top w:val="none" w:sz="0" w:space="0" w:color="auto"/>
        <w:left w:val="none" w:sz="0" w:space="0" w:color="auto"/>
        <w:bottom w:val="none" w:sz="0" w:space="0" w:color="auto"/>
        <w:right w:val="none" w:sz="0" w:space="0" w:color="auto"/>
      </w:divBdr>
    </w:div>
    <w:div w:id="324820279">
      <w:bodyDiv w:val="1"/>
      <w:marLeft w:val="0"/>
      <w:marRight w:val="0"/>
      <w:marTop w:val="0"/>
      <w:marBottom w:val="0"/>
      <w:divBdr>
        <w:top w:val="none" w:sz="0" w:space="0" w:color="auto"/>
        <w:left w:val="none" w:sz="0" w:space="0" w:color="auto"/>
        <w:bottom w:val="none" w:sz="0" w:space="0" w:color="auto"/>
        <w:right w:val="none" w:sz="0" w:space="0" w:color="auto"/>
      </w:divBdr>
    </w:div>
    <w:div w:id="326246447">
      <w:bodyDiv w:val="1"/>
      <w:marLeft w:val="0"/>
      <w:marRight w:val="0"/>
      <w:marTop w:val="0"/>
      <w:marBottom w:val="0"/>
      <w:divBdr>
        <w:top w:val="none" w:sz="0" w:space="0" w:color="auto"/>
        <w:left w:val="none" w:sz="0" w:space="0" w:color="auto"/>
        <w:bottom w:val="none" w:sz="0" w:space="0" w:color="auto"/>
        <w:right w:val="none" w:sz="0" w:space="0" w:color="auto"/>
      </w:divBdr>
    </w:div>
    <w:div w:id="336736631">
      <w:bodyDiv w:val="1"/>
      <w:marLeft w:val="0"/>
      <w:marRight w:val="0"/>
      <w:marTop w:val="0"/>
      <w:marBottom w:val="0"/>
      <w:divBdr>
        <w:top w:val="none" w:sz="0" w:space="0" w:color="auto"/>
        <w:left w:val="none" w:sz="0" w:space="0" w:color="auto"/>
        <w:bottom w:val="none" w:sz="0" w:space="0" w:color="auto"/>
        <w:right w:val="none" w:sz="0" w:space="0" w:color="auto"/>
      </w:divBdr>
    </w:div>
    <w:div w:id="349063918">
      <w:bodyDiv w:val="1"/>
      <w:marLeft w:val="0"/>
      <w:marRight w:val="0"/>
      <w:marTop w:val="0"/>
      <w:marBottom w:val="0"/>
      <w:divBdr>
        <w:top w:val="none" w:sz="0" w:space="0" w:color="auto"/>
        <w:left w:val="none" w:sz="0" w:space="0" w:color="auto"/>
        <w:bottom w:val="none" w:sz="0" w:space="0" w:color="auto"/>
        <w:right w:val="none" w:sz="0" w:space="0" w:color="auto"/>
      </w:divBdr>
    </w:div>
    <w:div w:id="351997835">
      <w:bodyDiv w:val="1"/>
      <w:marLeft w:val="0"/>
      <w:marRight w:val="0"/>
      <w:marTop w:val="0"/>
      <w:marBottom w:val="0"/>
      <w:divBdr>
        <w:top w:val="none" w:sz="0" w:space="0" w:color="auto"/>
        <w:left w:val="none" w:sz="0" w:space="0" w:color="auto"/>
        <w:bottom w:val="none" w:sz="0" w:space="0" w:color="auto"/>
        <w:right w:val="none" w:sz="0" w:space="0" w:color="auto"/>
      </w:divBdr>
    </w:div>
    <w:div w:id="355813704">
      <w:bodyDiv w:val="1"/>
      <w:marLeft w:val="0"/>
      <w:marRight w:val="0"/>
      <w:marTop w:val="0"/>
      <w:marBottom w:val="0"/>
      <w:divBdr>
        <w:top w:val="none" w:sz="0" w:space="0" w:color="auto"/>
        <w:left w:val="none" w:sz="0" w:space="0" w:color="auto"/>
        <w:bottom w:val="none" w:sz="0" w:space="0" w:color="auto"/>
        <w:right w:val="none" w:sz="0" w:space="0" w:color="auto"/>
      </w:divBdr>
    </w:div>
    <w:div w:id="362633153">
      <w:bodyDiv w:val="1"/>
      <w:marLeft w:val="0"/>
      <w:marRight w:val="0"/>
      <w:marTop w:val="0"/>
      <w:marBottom w:val="0"/>
      <w:divBdr>
        <w:top w:val="none" w:sz="0" w:space="0" w:color="auto"/>
        <w:left w:val="none" w:sz="0" w:space="0" w:color="auto"/>
        <w:bottom w:val="none" w:sz="0" w:space="0" w:color="auto"/>
        <w:right w:val="none" w:sz="0" w:space="0" w:color="auto"/>
      </w:divBdr>
    </w:div>
    <w:div w:id="366637396">
      <w:bodyDiv w:val="1"/>
      <w:marLeft w:val="0"/>
      <w:marRight w:val="0"/>
      <w:marTop w:val="0"/>
      <w:marBottom w:val="0"/>
      <w:divBdr>
        <w:top w:val="none" w:sz="0" w:space="0" w:color="auto"/>
        <w:left w:val="none" w:sz="0" w:space="0" w:color="auto"/>
        <w:bottom w:val="none" w:sz="0" w:space="0" w:color="auto"/>
        <w:right w:val="none" w:sz="0" w:space="0" w:color="auto"/>
      </w:divBdr>
    </w:div>
    <w:div w:id="366685055">
      <w:bodyDiv w:val="1"/>
      <w:marLeft w:val="0"/>
      <w:marRight w:val="0"/>
      <w:marTop w:val="0"/>
      <w:marBottom w:val="0"/>
      <w:divBdr>
        <w:top w:val="none" w:sz="0" w:space="0" w:color="auto"/>
        <w:left w:val="none" w:sz="0" w:space="0" w:color="auto"/>
        <w:bottom w:val="none" w:sz="0" w:space="0" w:color="auto"/>
        <w:right w:val="none" w:sz="0" w:space="0" w:color="auto"/>
      </w:divBdr>
    </w:div>
    <w:div w:id="372310467">
      <w:bodyDiv w:val="1"/>
      <w:marLeft w:val="0"/>
      <w:marRight w:val="0"/>
      <w:marTop w:val="0"/>
      <w:marBottom w:val="0"/>
      <w:divBdr>
        <w:top w:val="none" w:sz="0" w:space="0" w:color="auto"/>
        <w:left w:val="none" w:sz="0" w:space="0" w:color="auto"/>
        <w:bottom w:val="none" w:sz="0" w:space="0" w:color="auto"/>
        <w:right w:val="none" w:sz="0" w:space="0" w:color="auto"/>
      </w:divBdr>
    </w:div>
    <w:div w:id="375812937">
      <w:bodyDiv w:val="1"/>
      <w:marLeft w:val="0"/>
      <w:marRight w:val="0"/>
      <w:marTop w:val="0"/>
      <w:marBottom w:val="0"/>
      <w:divBdr>
        <w:top w:val="none" w:sz="0" w:space="0" w:color="auto"/>
        <w:left w:val="none" w:sz="0" w:space="0" w:color="auto"/>
        <w:bottom w:val="none" w:sz="0" w:space="0" w:color="auto"/>
        <w:right w:val="none" w:sz="0" w:space="0" w:color="auto"/>
      </w:divBdr>
    </w:div>
    <w:div w:id="378943222">
      <w:bodyDiv w:val="1"/>
      <w:marLeft w:val="0"/>
      <w:marRight w:val="0"/>
      <w:marTop w:val="0"/>
      <w:marBottom w:val="0"/>
      <w:divBdr>
        <w:top w:val="none" w:sz="0" w:space="0" w:color="auto"/>
        <w:left w:val="none" w:sz="0" w:space="0" w:color="auto"/>
        <w:bottom w:val="none" w:sz="0" w:space="0" w:color="auto"/>
        <w:right w:val="none" w:sz="0" w:space="0" w:color="auto"/>
      </w:divBdr>
    </w:div>
    <w:div w:id="384526813">
      <w:bodyDiv w:val="1"/>
      <w:marLeft w:val="0"/>
      <w:marRight w:val="0"/>
      <w:marTop w:val="0"/>
      <w:marBottom w:val="0"/>
      <w:divBdr>
        <w:top w:val="none" w:sz="0" w:space="0" w:color="auto"/>
        <w:left w:val="none" w:sz="0" w:space="0" w:color="auto"/>
        <w:bottom w:val="none" w:sz="0" w:space="0" w:color="auto"/>
        <w:right w:val="none" w:sz="0" w:space="0" w:color="auto"/>
      </w:divBdr>
    </w:div>
    <w:div w:id="387730521">
      <w:bodyDiv w:val="1"/>
      <w:marLeft w:val="0"/>
      <w:marRight w:val="0"/>
      <w:marTop w:val="0"/>
      <w:marBottom w:val="0"/>
      <w:divBdr>
        <w:top w:val="none" w:sz="0" w:space="0" w:color="auto"/>
        <w:left w:val="none" w:sz="0" w:space="0" w:color="auto"/>
        <w:bottom w:val="none" w:sz="0" w:space="0" w:color="auto"/>
        <w:right w:val="none" w:sz="0" w:space="0" w:color="auto"/>
      </w:divBdr>
    </w:div>
    <w:div w:id="389815687">
      <w:bodyDiv w:val="1"/>
      <w:marLeft w:val="0"/>
      <w:marRight w:val="0"/>
      <w:marTop w:val="0"/>
      <w:marBottom w:val="0"/>
      <w:divBdr>
        <w:top w:val="none" w:sz="0" w:space="0" w:color="auto"/>
        <w:left w:val="none" w:sz="0" w:space="0" w:color="auto"/>
        <w:bottom w:val="none" w:sz="0" w:space="0" w:color="auto"/>
        <w:right w:val="none" w:sz="0" w:space="0" w:color="auto"/>
      </w:divBdr>
    </w:div>
    <w:div w:id="394283735">
      <w:bodyDiv w:val="1"/>
      <w:marLeft w:val="0"/>
      <w:marRight w:val="0"/>
      <w:marTop w:val="0"/>
      <w:marBottom w:val="0"/>
      <w:divBdr>
        <w:top w:val="none" w:sz="0" w:space="0" w:color="auto"/>
        <w:left w:val="none" w:sz="0" w:space="0" w:color="auto"/>
        <w:bottom w:val="none" w:sz="0" w:space="0" w:color="auto"/>
        <w:right w:val="none" w:sz="0" w:space="0" w:color="auto"/>
      </w:divBdr>
    </w:div>
    <w:div w:id="401880073">
      <w:bodyDiv w:val="1"/>
      <w:marLeft w:val="0"/>
      <w:marRight w:val="0"/>
      <w:marTop w:val="0"/>
      <w:marBottom w:val="0"/>
      <w:divBdr>
        <w:top w:val="none" w:sz="0" w:space="0" w:color="auto"/>
        <w:left w:val="none" w:sz="0" w:space="0" w:color="auto"/>
        <w:bottom w:val="none" w:sz="0" w:space="0" w:color="auto"/>
        <w:right w:val="none" w:sz="0" w:space="0" w:color="auto"/>
      </w:divBdr>
    </w:div>
    <w:div w:id="408961082">
      <w:bodyDiv w:val="1"/>
      <w:marLeft w:val="0"/>
      <w:marRight w:val="0"/>
      <w:marTop w:val="0"/>
      <w:marBottom w:val="0"/>
      <w:divBdr>
        <w:top w:val="none" w:sz="0" w:space="0" w:color="auto"/>
        <w:left w:val="none" w:sz="0" w:space="0" w:color="auto"/>
        <w:bottom w:val="none" w:sz="0" w:space="0" w:color="auto"/>
        <w:right w:val="none" w:sz="0" w:space="0" w:color="auto"/>
      </w:divBdr>
    </w:div>
    <w:div w:id="417871416">
      <w:bodyDiv w:val="1"/>
      <w:marLeft w:val="0"/>
      <w:marRight w:val="0"/>
      <w:marTop w:val="0"/>
      <w:marBottom w:val="0"/>
      <w:divBdr>
        <w:top w:val="none" w:sz="0" w:space="0" w:color="auto"/>
        <w:left w:val="none" w:sz="0" w:space="0" w:color="auto"/>
        <w:bottom w:val="none" w:sz="0" w:space="0" w:color="auto"/>
        <w:right w:val="none" w:sz="0" w:space="0" w:color="auto"/>
      </w:divBdr>
    </w:div>
    <w:div w:id="427192752">
      <w:bodyDiv w:val="1"/>
      <w:marLeft w:val="0"/>
      <w:marRight w:val="0"/>
      <w:marTop w:val="0"/>
      <w:marBottom w:val="0"/>
      <w:divBdr>
        <w:top w:val="none" w:sz="0" w:space="0" w:color="auto"/>
        <w:left w:val="none" w:sz="0" w:space="0" w:color="auto"/>
        <w:bottom w:val="none" w:sz="0" w:space="0" w:color="auto"/>
        <w:right w:val="none" w:sz="0" w:space="0" w:color="auto"/>
      </w:divBdr>
    </w:div>
    <w:div w:id="433013464">
      <w:bodyDiv w:val="1"/>
      <w:marLeft w:val="0"/>
      <w:marRight w:val="0"/>
      <w:marTop w:val="0"/>
      <w:marBottom w:val="0"/>
      <w:divBdr>
        <w:top w:val="none" w:sz="0" w:space="0" w:color="auto"/>
        <w:left w:val="none" w:sz="0" w:space="0" w:color="auto"/>
        <w:bottom w:val="none" w:sz="0" w:space="0" w:color="auto"/>
        <w:right w:val="none" w:sz="0" w:space="0" w:color="auto"/>
      </w:divBdr>
    </w:div>
    <w:div w:id="442267977">
      <w:bodyDiv w:val="1"/>
      <w:marLeft w:val="0"/>
      <w:marRight w:val="0"/>
      <w:marTop w:val="0"/>
      <w:marBottom w:val="0"/>
      <w:divBdr>
        <w:top w:val="none" w:sz="0" w:space="0" w:color="auto"/>
        <w:left w:val="none" w:sz="0" w:space="0" w:color="auto"/>
        <w:bottom w:val="none" w:sz="0" w:space="0" w:color="auto"/>
        <w:right w:val="none" w:sz="0" w:space="0" w:color="auto"/>
      </w:divBdr>
    </w:div>
    <w:div w:id="447437105">
      <w:bodyDiv w:val="1"/>
      <w:marLeft w:val="0"/>
      <w:marRight w:val="0"/>
      <w:marTop w:val="0"/>
      <w:marBottom w:val="0"/>
      <w:divBdr>
        <w:top w:val="none" w:sz="0" w:space="0" w:color="auto"/>
        <w:left w:val="none" w:sz="0" w:space="0" w:color="auto"/>
        <w:bottom w:val="none" w:sz="0" w:space="0" w:color="auto"/>
        <w:right w:val="none" w:sz="0" w:space="0" w:color="auto"/>
      </w:divBdr>
    </w:div>
    <w:div w:id="447510594">
      <w:bodyDiv w:val="1"/>
      <w:marLeft w:val="0"/>
      <w:marRight w:val="0"/>
      <w:marTop w:val="0"/>
      <w:marBottom w:val="0"/>
      <w:divBdr>
        <w:top w:val="none" w:sz="0" w:space="0" w:color="auto"/>
        <w:left w:val="none" w:sz="0" w:space="0" w:color="auto"/>
        <w:bottom w:val="none" w:sz="0" w:space="0" w:color="auto"/>
        <w:right w:val="none" w:sz="0" w:space="0" w:color="auto"/>
      </w:divBdr>
    </w:div>
    <w:div w:id="453602154">
      <w:bodyDiv w:val="1"/>
      <w:marLeft w:val="0"/>
      <w:marRight w:val="0"/>
      <w:marTop w:val="0"/>
      <w:marBottom w:val="0"/>
      <w:divBdr>
        <w:top w:val="none" w:sz="0" w:space="0" w:color="auto"/>
        <w:left w:val="none" w:sz="0" w:space="0" w:color="auto"/>
        <w:bottom w:val="none" w:sz="0" w:space="0" w:color="auto"/>
        <w:right w:val="none" w:sz="0" w:space="0" w:color="auto"/>
      </w:divBdr>
    </w:div>
    <w:div w:id="464010712">
      <w:bodyDiv w:val="1"/>
      <w:marLeft w:val="0"/>
      <w:marRight w:val="0"/>
      <w:marTop w:val="0"/>
      <w:marBottom w:val="0"/>
      <w:divBdr>
        <w:top w:val="none" w:sz="0" w:space="0" w:color="auto"/>
        <w:left w:val="none" w:sz="0" w:space="0" w:color="auto"/>
        <w:bottom w:val="none" w:sz="0" w:space="0" w:color="auto"/>
        <w:right w:val="none" w:sz="0" w:space="0" w:color="auto"/>
      </w:divBdr>
    </w:div>
    <w:div w:id="466973595">
      <w:bodyDiv w:val="1"/>
      <w:marLeft w:val="0"/>
      <w:marRight w:val="0"/>
      <w:marTop w:val="0"/>
      <w:marBottom w:val="0"/>
      <w:divBdr>
        <w:top w:val="none" w:sz="0" w:space="0" w:color="auto"/>
        <w:left w:val="none" w:sz="0" w:space="0" w:color="auto"/>
        <w:bottom w:val="none" w:sz="0" w:space="0" w:color="auto"/>
        <w:right w:val="none" w:sz="0" w:space="0" w:color="auto"/>
      </w:divBdr>
    </w:div>
    <w:div w:id="480999933">
      <w:bodyDiv w:val="1"/>
      <w:marLeft w:val="0"/>
      <w:marRight w:val="0"/>
      <w:marTop w:val="0"/>
      <w:marBottom w:val="0"/>
      <w:divBdr>
        <w:top w:val="none" w:sz="0" w:space="0" w:color="auto"/>
        <w:left w:val="none" w:sz="0" w:space="0" w:color="auto"/>
        <w:bottom w:val="none" w:sz="0" w:space="0" w:color="auto"/>
        <w:right w:val="none" w:sz="0" w:space="0" w:color="auto"/>
      </w:divBdr>
    </w:div>
    <w:div w:id="481165498">
      <w:bodyDiv w:val="1"/>
      <w:marLeft w:val="0"/>
      <w:marRight w:val="0"/>
      <w:marTop w:val="0"/>
      <w:marBottom w:val="0"/>
      <w:divBdr>
        <w:top w:val="none" w:sz="0" w:space="0" w:color="auto"/>
        <w:left w:val="none" w:sz="0" w:space="0" w:color="auto"/>
        <w:bottom w:val="none" w:sz="0" w:space="0" w:color="auto"/>
        <w:right w:val="none" w:sz="0" w:space="0" w:color="auto"/>
      </w:divBdr>
    </w:div>
    <w:div w:id="482355462">
      <w:bodyDiv w:val="1"/>
      <w:marLeft w:val="0"/>
      <w:marRight w:val="0"/>
      <w:marTop w:val="0"/>
      <w:marBottom w:val="0"/>
      <w:divBdr>
        <w:top w:val="none" w:sz="0" w:space="0" w:color="auto"/>
        <w:left w:val="none" w:sz="0" w:space="0" w:color="auto"/>
        <w:bottom w:val="none" w:sz="0" w:space="0" w:color="auto"/>
        <w:right w:val="none" w:sz="0" w:space="0" w:color="auto"/>
      </w:divBdr>
    </w:div>
    <w:div w:id="484273989">
      <w:bodyDiv w:val="1"/>
      <w:marLeft w:val="0"/>
      <w:marRight w:val="0"/>
      <w:marTop w:val="0"/>
      <w:marBottom w:val="0"/>
      <w:divBdr>
        <w:top w:val="none" w:sz="0" w:space="0" w:color="auto"/>
        <w:left w:val="none" w:sz="0" w:space="0" w:color="auto"/>
        <w:bottom w:val="none" w:sz="0" w:space="0" w:color="auto"/>
        <w:right w:val="none" w:sz="0" w:space="0" w:color="auto"/>
      </w:divBdr>
    </w:div>
    <w:div w:id="500004157">
      <w:bodyDiv w:val="1"/>
      <w:marLeft w:val="0"/>
      <w:marRight w:val="0"/>
      <w:marTop w:val="0"/>
      <w:marBottom w:val="0"/>
      <w:divBdr>
        <w:top w:val="none" w:sz="0" w:space="0" w:color="auto"/>
        <w:left w:val="none" w:sz="0" w:space="0" w:color="auto"/>
        <w:bottom w:val="none" w:sz="0" w:space="0" w:color="auto"/>
        <w:right w:val="none" w:sz="0" w:space="0" w:color="auto"/>
      </w:divBdr>
    </w:div>
    <w:div w:id="516888428">
      <w:bodyDiv w:val="1"/>
      <w:marLeft w:val="0"/>
      <w:marRight w:val="0"/>
      <w:marTop w:val="0"/>
      <w:marBottom w:val="0"/>
      <w:divBdr>
        <w:top w:val="none" w:sz="0" w:space="0" w:color="auto"/>
        <w:left w:val="none" w:sz="0" w:space="0" w:color="auto"/>
        <w:bottom w:val="none" w:sz="0" w:space="0" w:color="auto"/>
        <w:right w:val="none" w:sz="0" w:space="0" w:color="auto"/>
      </w:divBdr>
    </w:div>
    <w:div w:id="524102445">
      <w:bodyDiv w:val="1"/>
      <w:marLeft w:val="0"/>
      <w:marRight w:val="0"/>
      <w:marTop w:val="0"/>
      <w:marBottom w:val="0"/>
      <w:divBdr>
        <w:top w:val="none" w:sz="0" w:space="0" w:color="auto"/>
        <w:left w:val="none" w:sz="0" w:space="0" w:color="auto"/>
        <w:bottom w:val="none" w:sz="0" w:space="0" w:color="auto"/>
        <w:right w:val="none" w:sz="0" w:space="0" w:color="auto"/>
      </w:divBdr>
    </w:div>
    <w:div w:id="527060047">
      <w:bodyDiv w:val="1"/>
      <w:marLeft w:val="0"/>
      <w:marRight w:val="0"/>
      <w:marTop w:val="0"/>
      <w:marBottom w:val="0"/>
      <w:divBdr>
        <w:top w:val="none" w:sz="0" w:space="0" w:color="auto"/>
        <w:left w:val="none" w:sz="0" w:space="0" w:color="auto"/>
        <w:bottom w:val="none" w:sz="0" w:space="0" w:color="auto"/>
        <w:right w:val="none" w:sz="0" w:space="0" w:color="auto"/>
      </w:divBdr>
    </w:div>
    <w:div w:id="534316162">
      <w:bodyDiv w:val="1"/>
      <w:marLeft w:val="0"/>
      <w:marRight w:val="0"/>
      <w:marTop w:val="0"/>
      <w:marBottom w:val="0"/>
      <w:divBdr>
        <w:top w:val="none" w:sz="0" w:space="0" w:color="auto"/>
        <w:left w:val="none" w:sz="0" w:space="0" w:color="auto"/>
        <w:bottom w:val="none" w:sz="0" w:space="0" w:color="auto"/>
        <w:right w:val="none" w:sz="0" w:space="0" w:color="auto"/>
      </w:divBdr>
    </w:div>
    <w:div w:id="536282008">
      <w:bodyDiv w:val="1"/>
      <w:marLeft w:val="0"/>
      <w:marRight w:val="0"/>
      <w:marTop w:val="0"/>
      <w:marBottom w:val="0"/>
      <w:divBdr>
        <w:top w:val="none" w:sz="0" w:space="0" w:color="auto"/>
        <w:left w:val="none" w:sz="0" w:space="0" w:color="auto"/>
        <w:bottom w:val="none" w:sz="0" w:space="0" w:color="auto"/>
        <w:right w:val="none" w:sz="0" w:space="0" w:color="auto"/>
      </w:divBdr>
    </w:div>
    <w:div w:id="539557914">
      <w:bodyDiv w:val="1"/>
      <w:marLeft w:val="0"/>
      <w:marRight w:val="0"/>
      <w:marTop w:val="0"/>
      <w:marBottom w:val="0"/>
      <w:divBdr>
        <w:top w:val="none" w:sz="0" w:space="0" w:color="auto"/>
        <w:left w:val="none" w:sz="0" w:space="0" w:color="auto"/>
        <w:bottom w:val="none" w:sz="0" w:space="0" w:color="auto"/>
        <w:right w:val="none" w:sz="0" w:space="0" w:color="auto"/>
      </w:divBdr>
    </w:div>
    <w:div w:id="541359747">
      <w:bodyDiv w:val="1"/>
      <w:marLeft w:val="0"/>
      <w:marRight w:val="0"/>
      <w:marTop w:val="0"/>
      <w:marBottom w:val="0"/>
      <w:divBdr>
        <w:top w:val="none" w:sz="0" w:space="0" w:color="auto"/>
        <w:left w:val="none" w:sz="0" w:space="0" w:color="auto"/>
        <w:bottom w:val="none" w:sz="0" w:space="0" w:color="auto"/>
        <w:right w:val="none" w:sz="0" w:space="0" w:color="auto"/>
      </w:divBdr>
    </w:div>
    <w:div w:id="542593533">
      <w:bodyDiv w:val="1"/>
      <w:marLeft w:val="0"/>
      <w:marRight w:val="0"/>
      <w:marTop w:val="0"/>
      <w:marBottom w:val="0"/>
      <w:divBdr>
        <w:top w:val="none" w:sz="0" w:space="0" w:color="auto"/>
        <w:left w:val="none" w:sz="0" w:space="0" w:color="auto"/>
        <w:bottom w:val="none" w:sz="0" w:space="0" w:color="auto"/>
        <w:right w:val="none" w:sz="0" w:space="0" w:color="auto"/>
      </w:divBdr>
    </w:div>
    <w:div w:id="547959842">
      <w:bodyDiv w:val="1"/>
      <w:marLeft w:val="0"/>
      <w:marRight w:val="0"/>
      <w:marTop w:val="0"/>
      <w:marBottom w:val="0"/>
      <w:divBdr>
        <w:top w:val="none" w:sz="0" w:space="0" w:color="auto"/>
        <w:left w:val="none" w:sz="0" w:space="0" w:color="auto"/>
        <w:bottom w:val="none" w:sz="0" w:space="0" w:color="auto"/>
        <w:right w:val="none" w:sz="0" w:space="0" w:color="auto"/>
      </w:divBdr>
    </w:div>
    <w:div w:id="549731593">
      <w:bodyDiv w:val="1"/>
      <w:marLeft w:val="0"/>
      <w:marRight w:val="0"/>
      <w:marTop w:val="0"/>
      <w:marBottom w:val="0"/>
      <w:divBdr>
        <w:top w:val="none" w:sz="0" w:space="0" w:color="auto"/>
        <w:left w:val="none" w:sz="0" w:space="0" w:color="auto"/>
        <w:bottom w:val="none" w:sz="0" w:space="0" w:color="auto"/>
        <w:right w:val="none" w:sz="0" w:space="0" w:color="auto"/>
      </w:divBdr>
    </w:div>
    <w:div w:id="556088118">
      <w:bodyDiv w:val="1"/>
      <w:marLeft w:val="0"/>
      <w:marRight w:val="0"/>
      <w:marTop w:val="0"/>
      <w:marBottom w:val="0"/>
      <w:divBdr>
        <w:top w:val="none" w:sz="0" w:space="0" w:color="auto"/>
        <w:left w:val="none" w:sz="0" w:space="0" w:color="auto"/>
        <w:bottom w:val="none" w:sz="0" w:space="0" w:color="auto"/>
        <w:right w:val="none" w:sz="0" w:space="0" w:color="auto"/>
      </w:divBdr>
    </w:div>
    <w:div w:id="564143276">
      <w:bodyDiv w:val="1"/>
      <w:marLeft w:val="0"/>
      <w:marRight w:val="0"/>
      <w:marTop w:val="0"/>
      <w:marBottom w:val="0"/>
      <w:divBdr>
        <w:top w:val="none" w:sz="0" w:space="0" w:color="auto"/>
        <w:left w:val="none" w:sz="0" w:space="0" w:color="auto"/>
        <w:bottom w:val="none" w:sz="0" w:space="0" w:color="auto"/>
        <w:right w:val="none" w:sz="0" w:space="0" w:color="auto"/>
      </w:divBdr>
    </w:div>
    <w:div w:id="577639486">
      <w:bodyDiv w:val="1"/>
      <w:marLeft w:val="0"/>
      <w:marRight w:val="0"/>
      <w:marTop w:val="0"/>
      <w:marBottom w:val="0"/>
      <w:divBdr>
        <w:top w:val="none" w:sz="0" w:space="0" w:color="auto"/>
        <w:left w:val="none" w:sz="0" w:space="0" w:color="auto"/>
        <w:bottom w:val="none" w:sz="0" w:space="0" w:color="auto"/>
        <w:right w:val="none" w:sz="0" w:space="0" w:color="auto"/>
      </w:divBdr>
    </w:div>
    <w:div w:id="581645431">
      <w:bodyDiv w:val="1"/>
      <w:marLeft w:val="0"/>
      <w:marRight w:val="0"/>
      <w:marTop w:val="0"/>
      <w:marBottom w:val="0"/>
      <w:divBdr>
        <w:top w:val="none" w:sz="0" w:space="0" w:color="auto"/>
        <w:left w:val="none" w:sz="0" w:space="0" w:color="auto"/>
        <w:bottom w:val="none" w:sz="0" w:space="0" w:color="auto"/>
        <w:right w:val="none" w:sz="0" w:space="0" w:color="auto"/>
      </w:divBdr>
    </w:div>
    <w:div w:id="583607022">
      <w:bodyDiv w:val="1"/>
      <w:marLeft w:val="0"/>
      <w:marRight w:val="0"/>
      <w:marTop w:val="0"/>
      <w:marBottom w:val="0"/>
      <w:divBdr>
        <w:top w:val="none" w:sz="0" w:space="0" w:color="auto"/>
        <w:left w:val="none" w:sz="0" w:space="0" w:color="auto"/>
        <w:bottom w:val="none" w:sz="0" w:space="0" w:color="auto"/>
        <w:right w:val="none" w:sz="0" w:space="0" w:color="auto"/>
      </w:divBdr>
    </w:div>
    <w:div w:id="588973034">
      <w:bodyDiv w:val="1"/>
      <w:marLeft w:val="0"/>
      <w:marRight w:val="0"/>
      <w:marTop w:val="0"/>
      <w:marBottom w:val="0"/>
      <w:divBdr>
        <w:top w:val="none" w:sz="0" w:space="0" w:color="auto"/>
        <w:left w:val="none" w:sz="0" w:space="0" w:color="auto"/>
        <w:bottom w:val="none" w:sz="0" w:space="0" w:color="auto"/>
        <w:right w:val="none" w:sz="0" w:space="0" w:color="auto"/>
      </w:divBdr>
    </w:div>
    <w:div w:id="589460989">
      <w:bodyDiv w:val="1"/>
      <w:marLeft w:val="0"/>
      <w:marRight w:val="0"/>
      <w:marTop w:val="0"/>
      <w:marBottom w:val="0"/>
      <w:divBdr>
        <w:top w:val="none" w:sz="0" w:space="0" w:color="auto"/>
        <w:left w:val="none" w:sz="0" w:space="0" w:color="auto"/>
        <w:bottom w:val="none" w:sz="0" w:space="0" w:color="auto"/>
        <w:right w:val="none" w:sz="0" w:space="0" w:color="auto"/>
      </w:divBdr>
    </w:div>
    <w:div w:id="590313999">
      <w:bodyDiv w:val="1"/>
      <w:marLeft w:val="0"/>
      <w:marRight w:val="0"/>
      <w:marTop w:val="0"/>
      <w:marBottom w:val="0"/>
      <w:divBdr>
        <w:top w:val="none" w:sz="0" w:space="0" w:color="auto"/>
        <w:left w:val="none" w:sz="0" w:space="0" w:color="auto"/>
        <w:bottom w:val="none" w:sz="0" w:space="0" w:color="auto"/>
        <w:right w:val="none" w:sz="0" w:space="0" w:color="auto"/>
      </w:divBdr>
    </w:div>
    <w:div w:id="593129108">
      <w:bodyDiv w:val="1"/>
      <w:marLeft w:val="0"/>
      <w:marRight w:val="0"/>
      <w:marTop w:val="0"/>
      <w:marBottom w:val="0"/>
      <w:divBdr>
        <w:top w:val="none" w:sz="0" w:space="0" w:color="auto"/>
        <w:left w:val="none" w:sz="0" w:space="0" w:color="auto"/>
        <w:bottom w:val="none" w:sz="0" w:space="0" w:color="auto"/>
        <w:right w:val="none" w:sz="0" w:space="0" w:color="auto"/>
      </w:divBdr>
    </w:div>
    <w:div w:id="598753555">
      <w:bodyDiv w:val="1"/>
      <w:marLeft w:val="0"/>
      <w:marRight w:val="0"/>
      <w:marTop w:val="0"/>
      <w:marBottom w:val="0"/>
      <w:divBdr>
        <w:top w:val="none" w:sz="0" w:space="0" w:color="auto"/>
        <w:left w:val="none" w:sz="0" w:space="0" w:color="auto"/>
        <w:bottom w:val="none" w:sz="0" w:space="0" w:color="auto"/>
        <w:right w:val="none" w:sz="0" w:space="0" w:color="auto"/>
      </w:divBdr>
    </w:div>
    <w:div w:id="612173650">
      <w:bodyDiv w:val="1"/>
      <w:marLeft w:val="0"/>
      <w:marRight w:val="0"/>
      <w:marTop w:val="0"/>
      <w:marBottom w:val="0"/>
      <w:divBdr>
        <w:top w:val="none" w:sz="0" w:space="0" w:color="auto"/>
        <w:left w:val="none" w:sz="0" w:space="0" w:color="auto"/>
        <w:bottom w:val="none" w:sz="0" w:space="0" w:color="auto"/>
        <w:right w:val="none" w:sz="0" w:space="0" w:color="auto"/>
      </w:divBdr>
    </w:div>
    <w:div w:id="621885001">
      <w:bodyDiv w:val="1"/>
      <w:marLeft w:val="0"/>
      <w:marRight w:val="0"/>
      <w:marTop w:val="0"/>
      <w:marBottom w:val="0"/>
      <w:divBdr>
        <w:top w:val="none" w:sz="0" w:space="0" w:color="auto"/>
        <w:left w:val="none" w:sz="0" w:space="0" w:color="auto"/>
        <w:bottom w:val="none" w:sz="0" w:space="0" w:color="auto"/>
        <w:right w:val="none" w:sz="0" w:space="0" w:color="auto"/>
      </w:divBdr>
    </w:div>
    <w:div w:id="626858289">
      <w:bodyDiv w:val="1"/>
      <w:marLeft w:val="0"/>
      <w:marRight w:val="0"/>
      <w:marTop w:val="0"/>
      <w:marBottom w:val="0"/>
      <w:divBdr>
        <w:top w:val="none" w:sz="0" w:space="0" w:color="auto"/>
        <w:left w:val="none" w:sz="0" w:space="0" w:color="auto"/>
        <w:bottom w:val="none" w:sz="0" w:space="0" w:color="auto"/>
        <w:right w:val="none" w:sz="0" w:space="0" w:color="auto"/>
      </w:divBdr>
    </w:div>
    <w:div w:id="627005638">
      <w:bodyDiv w:val="1"/>
      <w:marLeft w:val="0"/>
      <w:marRight w:val="0"/>
      <w:marTop w:val="0"/>
      <w:marBottom w:val="0"/>
      <w:divBdr>
        <w:top w:val="none" w:sz="0" w:space="0" w:color="auto"/>
        <w:left w:val="none" w:sz="0" w:space="0" w:color="auto"/>
        <w:bottom w:val="none" w:sz="0" w:space="0" w:color="auto"/>
        <w:right w:val="none" w:sz="0" w:space="0" w:color="auto"/>
      </w:divBdr>
    </w:div>
    <w:div w:id="633488356">
      <w:bodyDiv w:val="1"/>
      <w:marLeft w:val="0"/>
      <w:marRight w:val="0"/>
      <w:marTop w:val="0"/>
      <w:marBottom w:val="0"/>
      <w:divBdr>
        <w:top w:val="none" w:sz="0" w:space="0" w:color="auto"/>
        <w:left w:val="none" w:sz="0" w:space="0" w:color="auto"/>
        <w:bottom w:val="none" w:sz="0" w:space="0" w:color="auto"/>
        <w:right w:val="none" w:sz="0" w:space="0" w:color="auto"/>
      </w:divBdr>
    </w:div>
    <w:div w:id="650599365">
      <w:bodyDiv w:val="1"/>
      <w:marLeft w:val="0"/>
      <w:marRight w:val="0"/>
      <w:marTop w:val="0"/>
      <w:marBottom w:val="0"/>
      <w:divBdr>
        <w:top w:val="none" w:sz="0" w:space="0" w:color="auto"/>
        <w:left w:val="none" w:sz="0" w:space="0" w:color="auto"/>
        <w:bottom w:val="none" w:sz="0" w:space="0" w:color="auto"/>
        <w:right w:val="none" w:sz="0" w:space="0" w:color="auto"/>
      </w:divBdr>
    </w:div>
    <w:div w:id="657078821">
      <w:bodyDiv w:val="1"/>
      <w:marLeft w:val="0"/>
      <w:marRight w:val="0"/>
      <w:marTop w:val="0"/>
      <w:marBottom w:val="0"/>
      <w:divBdr>
        <w:top w:val="none" w:sz="0" w:space="0" w:color="auto"/>
        <w:left w:val="none" w:sz="0" w:space="0" w:color="auto"/>
        <w:bottom w:val="none" w:sz="0" w:space="0" w:color="auto"/>
        <w:right w:val="none" w:sz="0" w:space="0" w:color="auto"/>
      </w:divBdr>
    </w:div>
    <w:div w:id="659390029">
      <w:bodyDiv w:val="1"/>
      <w:marLeft w:val="0"/>
      <w:marRight w:val="0"/>
      <w:marTop w:val="0"/>
      <w:marBottom w:val="0"/>
      <w:divBdr>
        <w:top w:val="none" w:sz="0" w:space="0" w:color="auto"/>
        <w:left w:val="none" w:sz="0" w:space="0" w:color="auto"/>
        <w:bottom w:val="none" w:sz="0" w:space="0" w:color="auto"/>
        <w:right w:val="none" w:sz="0" w:space="0" w:color="auto"/>
      </w:divBdr>
    </w:div>
    <w:div w:id="659581849">
      <w:bodyDiv w:val="1"/>
      <w:marLeft w:val="0"/>
      <w:marRight w:val="0"/>
      <w:marTop w:val="0"/>
      <w:marBottom w:val="0"/>
      <w:divBdr>
        <w:top w:val="none" w:sz="0" w:space="0" w:color="auto"/>
        <w:left w:val="none" w:sz="0" w:space="0" w:color="auto"/>
        <w:bottom w:val="none" w:sz="0" w:space="0" w:color="auto"/>
        <w:right w:val="none" w:sz="0" w:space="0" w:color="auto"/>
      </w:divBdr>
    </w:div>
    <w:div w:id="672142865">
      <w:bodyDiv w:val="1"/>
      <w:marLeft w:val="0"/>
      <w:marRight w:val="0"/>
      <w:marTop w:val="0"/>
      <w:marBottom w:val="0"/>
      <w:divBdr>
        <w:top w:val="none" w:sz="0" w:space="0" w:color="auto"/>
        <w:left w:val="none" w:sz="0" w:space="0" w:color="auto"/>
        <w:bottom w:val="none" w:sz="0" w:space="0" w:color="auto"/>
        <w:right w:val="none" w:sz="0" w:space="0" w:color="auto"/>
      </w:divBdr>
    </w:div>
    <w:div w:id="674192411">
      <w:bodyDiv w:val="1"/>
      <w:marLeft w:val="0"/>
      <w:marRight w:val="0"/>
      <w:marTop w:val="0"/>
      <w:marBottom w:val="0"/>
      <w:divBdr>
        <w:top w:val="none" w:sz="0" w:space="0" w:color="auto"/>
        <w:left w:val="none" w:sz="0" w:space="0" w:color="auto"/>
        <w:bottom w:val="none" w:sz="0" w:space="0" w:color="auto"/>
        <w:right w:val="none" w:sz="0" w:space="0" w:color="auto"/>
      </w:divBdr>
    </w:div>
    <w:div w:id="683169118">
      <w:bodyDiv w:val="1"/>
      <w:marLeft w:val="0"/>
      <w:marRight w:val="0"/>
      <w:marTop w:val="0"/>
      <w:marBottom w:val="0"/>
      <w:divBdr>
        <w:top w:val="none" w:sz="0" w:space="0" w:color="auto"/>
        <w:left w:val="none" w:sz="0" w:space="0" w:color="auto"/>
        <w:bottom w:val="none" w:sz="0" w:space="0" w:color="auto"/>
        <w:right w:val="none" w:sz="0" w:space="0" w:color="auto"/>
      </w:divBdr>
    </w:div>
    <w:div w:id="683477374">
      <w:bodyDiv w:val="1"/>
      <w:marLeft w:val="0"/>
      <w:marRight w:val="0"/>
      <w:marTop w:val="0"/>
      <w:marBottom w:val="0"/>
      <w:divBdr>
        <w:top w:val="none" w:sz="0" w:space="0" w:color="auto"/>
        <w:left w:val="none" w:sz="0" w:space="0" w:color="auto"/>
        <w:bottom w:val="none" w:sz="0" w:space="0" w:color="auto"/>
        <w:right w:val="none" w:sz="0" w:space="0" w:color="auto"/>
      </w:divBdr>
    </w:div>
    <w:div w:id="684752057">
      <w:bodyDiv w:val="1"/>
      <w:marLeft w:val="0"/>
      <w:marRight w:val="0"/>
      <w:marTop w:val="0"/>
      <w:marBottom w:val="0"/>
      <w:divBdr>
        <w:top w:val="none" w:sz="0" w:space="0" w:color="auto"/>
        <w:left w:val="none" w:sz="0" w:space="0" w:color="auto"/>
        <w:bottom w:val="none" w:sz="0" w:space="0" w:color="auto"/>
        <w:right w:val="none" w:sz="0" w:space="0" w:color="auto"/>
      </w:divBdr>
    </w:div>
    <w:div w:id="690375287">
      <w:bodyDiv w:val="1"/>
      <w:marLeft w:val="0"/>
      <w:marRight w:val="0"/>
      <w:marTop w:val="0"/>
      <w:marBottom w:val="0"/>
      <w:divBdr>
        <w:top w:val="none" w:sz="0" w:space="0" w:color="auto"/>
        <w:left w:val="none" w:sz="0" w:space="0" w:color="auto"/>
        <w:bottom w:val="none" w:sz="0" w:space="0" w:color="auto"/>
        <w:right w:val="none" w:sz="0" w:space="0" w:color="auto"/>
      </w:divBdr>
    </w:div>
    <w:div w:id="692461341">
      <w:bodyDiv w:val="1"/>
      <w:marLeft w:val="0"/>
      <w:marRight w:val="0"/>
      <w:marTop w:val="0"/>
      <w:marBottom w:val="0"/>
      <w:divBdr>
        <w:top w:val="none" w:sz="0" w:space="0" w:color="auto"/>
        <w:left w:val="none" w:sz="0" w:space="0" w:color="auto"/>
        <w:bottom w:val="none" w:sz="0" w:space="0" w:color="auto"/>
        <w:right w:val="none" w:sz="0" w:space="0" w:color="auto"/>
      </w:divBdr>
    </w:div>
    <w:div w:id="696855278">
      <w:bodyDiv w:val="1"/>
      <w:marLeft w:val="0"/>
      <w:marRight w:val="0"/>
      <w:marTop w:val="0"/>
      <w:marBottom w:val="0"/>
      <w:divBdr>
        <w:top w:val="none" w:sz="0" w:space="0" w:color="auto"/>
        <w:left w:val="none" w:sz="0" w:space="0" w:color="auto"/>
        <w:bottom w:val="none" w:sz="0" w:space="0" w:color="auto"/>
        <w:right w:val="none" w:sz="0" w:space="0" w:color="auto"/>
      </w:divBdr>
    </w:div>
    <w:div w:id="696924936">
      <w:bodyDiv w:val="1"/>
      <w:marLeft w:val="0"/>
      <w:marRight w:val="0"/>
      <w:marTop w:val="0"/>
      <w:marBottom w:val="0"/>
      <w:divBdr>
        <w:top w:val="none" w:sz="0" w:space="0" w:color="auto"/>
        <w:left w:val="none" w:sz="0" w:space="0" w:color="auto"/>
        <w:bottom w:val="none" w:sz="0" w:space="0" w:color="auto"/>
        <w:right w:val="none" w:sz="0" w:space="0" w:color="auto"/>
      </w:divBdr>
    </w:div>
    <w:div w:id="703754826">
      <w:bodyDiv w:val="1"/>
      <w:marLeft w:val="0"/>
      <w:marRight w:val="0"/>
      <w:marTop w:val="0"/>
      <w:marBottom w:val="0"/>
      <w:divBdr>
        <w:top w:val="none" w:sz="0" w:space="0" w:color="auto"/>
        <w:left w:val="none" w:sz="0" w:space="0" w:color="auto"/>
        <w:bottom w:val="none" w:sz="0" w:space="0" w:color="auto"/>
        <w:right w:val="none" w:sz="0" w:space="0" w:color="auto"/>
      </w:divBdr>
    </w:div>
    <w:div w:id="705985802">
      <w:bodyDiv w:val="1"/>
      <w:marLeft w:val="0"/>
      <w:marRight w:val="0"/>
      <w:marTop w:val="0"/>
      <w:marBottom w:val="0"/>
      <w:divBdr>
        <w:top w:val="none" w:sz="0" w:space="0" w:color="auto"/>
        <w:left w:val="none" w:sz="0" w:space="0" w:color="auto"/>
        <w:bottom w:val="none" w:sz="0" w:space="0" w:color="auto"/>
        <w:right w:val="none" w:sz="0" w:space="0" w:color="auto"/>
      </w:divBdr>
    </w:div>
    <w:div w:id="723679366">
      <w:bodyDiv w:val="1"/>
      <w:marLeft w:val="0"/>
      <w:marRight w:val="0"/>
      <w:marTop w:val="0"/>
      <w:marBottom w:val="0"/>
      <w:divBdr>
        <w:top w:val="none" w:sz="0" w:space="0" w:color="auto"/>
        <w:left w:val="none" w:sz="0" w:space="0" w:color="auto"/>
        <w:bottom w:val="none" w:sz="0" w:space="0" w:color="auto"/>
        <w:right w:val="none" w:sz="0" w:space="0" w:color="auto"/>
      </w:divBdr>
    </w:div>
    <w:div w:id="726729818">
      <w:bodyDiv w:val="1"/>
      <w:marLeft w:val="0"/>
      <w:marRight w:val="0"/>
      <w:marTop w:val="0"/>
      <w:marBottom w:val="0"/>
      <w:divBdr>
        <w:top w:val="none" w:sz="0" w:space="0" w:color="auto"/>
        <w:left w:val="none" w:sz="0" w:space="0" w:color="auto"/>
        <w:bottom w:val="none" w:sz="0" w:space="0" w:color="auto"/>
        <w:right w:val="none" w:sz="0" w:space="0" w:color="auto"/>
      </w:divBdr>
    </w:div>
    <w:div w:id="754478424">
      <w:bodyDiv w:val="1"/>
      <w:marLeft w:val="0"/>
      <w:marRight w:val="0"/>
      <w:marTop w:val="0"/>
      <w:marBottom w:val="0"/>
      <w:divBdr>
        <w:top w:val="none" w:sz="0" w:space="0" w:color="auto"/>
        <w:left w:val="none" w:sz="0" w:space="0" w:color="auto"/>
        <w:bottom w:val="none" w:sz="0" w:space="0" w:color="auto"/>
        <w:right w:val="none" w:sz="0" w:space="0" w:color="auto"/>
      </w:divBdr>
    </w:div>
    <w:div w:id="755520057">
      <w:bodyDiv w:val="1"/>
      <w:marLeft w:val="0"/>
      <w:marRight w:val="0"/>
      <w:marTop w:val="0"/>
      <w:marBottom w:val="0"/>
      <w:divBdr>
        <w:top w:val="none" w:sz="0" w:space="0" w:color="auto"/>
        <w:left w:val="none" w:sz="0" w:space="0" w:color="auto"/>
        <w:bottom w:val="none" w:sz="0" w:space="0" w:color="auto"/>
        <w:right w:val="none" w:sz="0" w:space="0" w:color="auto"/>
      </w:divBdr>
    </w:div>
    <w:div w:id="765927397">
      <w:bodyDiv w:val="1"/>
      <w:marLeft w:val="0"/>
      <w:marRight w:val="0"/>
      <w:marTop w:val="0"/>
      <w:marBottom w:val="0"/>
      <w:divBdr>
        <w:top w:val="none" w:sz="0" w:space="0" w:color="auto"/>
        <w:left w:val="none" w:sz="0" w:space="0" w:color="auto"/>
        <w:bottom w:val="none" w:sz="0" w:space="0" w:color="auto"/>
        <w:right w:val="none" w:sz="0" w:space="0" w:color="auto"/>
      </w:divBdr>
    </w:div>
    <w:div w:id="793713159">
      <w:bodyDiv w:val="1"/>
      <w:marLeft w:val="0"/>
      <w:marRight w:val="0"/>
      <w:marTop w:val="0"/>
      <w:marBottom w:val="0"/>
      <w:divBdr>
        <w:top w:val="none" w:sz="0" w:space="0" w:color="auto"/>
        <w:left w:val="none" w:sz="0" w:space="0" w:color="auto"/>
        <w:bottom w:val="none" w:sz="0" w:space="0" w:color="auto"/>
        <w:right w:val="none" w:sz="0" w:space="0" w:color="auto"/>
      </w:divBdr>
    </w:div>
    <w:div w:id="800878253">
      <w:bodyDiv w:val="1"/>
      <w:marLeft w:val="0"/>
      <w:marRight w:val="0"/>
      <w:marTop w:val="0"/>
      <w:marBottom w:val="0"/>
      <w:divBdr>
        <w:top w:val="none" w:sz="0" w:space="0" w:color="auto"/>
        <w:left w:val="none" w:sz="0" w:space="0" w:color="auto"/>
        <w:bottom w:val="none" w:sz="0" w:space="0" w:color="auto"/>
        <w:right w:val="none" w:sz="0" w:space="0" w:color="auto"/>
      </w:divBdr>
    </w:div>
    <w:div w:id="806821987">
      <w:bodyDiv w:val="1"/>
      <w:marLeft w:val="0"/>
      <w:marRight w:val="0"/>
      <w:marTop w:val="0"/>
      <w:marBottom w:val="0"/>
      <w:divBdr>
        <w:top w:val="none" w:sz="0" w:space="0" w:color="auto"/>
        <w:left w:val="none" w:sz="0" w:space="0" w:color="auto"/>
        <w:bottom w:val="none" w:sz="0" w:space="0" w:color="auto"/>
        <w:right w:val="none" w:sz="0" w:space="0" w:color="auto"/>
      </w:divBdr>
    </w:div>
    <w:div w:id="808323715">
      <w:bodyDiv w:val="1"/>
      <w:marLeft w:val="0"/>
      <w:marRight w:val="0"/>
      <w:marTop w:val="0"/>
      <w:marBottom w:val="0"/>
      <w:divBdr>
        <w:top w:val="none" w:sz="0" w:space="0" w:color="auto"/>
        <w:left w:val="none" w:sz="0" w:space="0" w:color="auto"/>
        <w:bottom w:val="none" w:sz="0" w:space="0" w:color="auto"/>
        <w:right w:val="none" w:sz="0" w:space="0" w:color="auto"/>
      </w:divBdr>
    </w:div>
    <w:div w:id="811093313">
      <w:bodyDiv w:val="1"/>
      <w:marLeft w:val="0"/>
      <w:marRight w:val="0"/>
      <w:marTop w:val="0"/>
      <w:marBottom w:val="0"/>
      <w:divBdr>
        <w:top w:val="none" w:sz="0" w:space="0" w:color="auto"/>
        <w:left w:val="none" w:sz="0" w:space="0" w:color="auto"/>
        <w:bottom w:val="none" w:sz="0" w:space="0" w:color="auto"/>
        <w:right w:val="none" w:sz="0" w:space="0" w:color="auto"/>
      </w:divBdr>
    </w:div>
    <w:div w:id="814299188">
      <w:bodyDiv w:val="1"/>
      <w:marLeft w:val="0"/>
      <w:marRight w:val="0"/>
      <w:marTop w:val="0"/>
      <w:marBottom w:val="0"/>
      <w:divBdr>
        <w:top w:val="none" w:sz="0" w:space="0" w:color="auto"/>
        <w:left w:val="none" w:sz="0" w:space="0" w:color="auto"/>
        <w:bottom w:val="none" w:sz="0" w:space="0" w:color="auto"/>
        <w:right w:val="none" w:sz="0" w:space="0" w:color="auto"/>
      </w:divBdr>
    </w:div>
    <w:div w:id="821384047">
      <w:bodyDiv w:val="1"/>
      <w:marLeft w:val="0"/>
      <w:marRight w:val="0"/>
      <w:marTop w:val="0"/>
      <w:marBottom w:val="0"/>
      <w:divBdr>
        <w:top w:val="none" w:sz="0" w:space="0" w:color="auto"/>
        <w:left w:val="none" w:sz="0" w:space="0" w:color="auto"/>
        <w:bottom w:val="none" w:sz="0" w:space="0" w:color="auto"/>
        <w:right w:val="none" w:sz="0" w:space="0" w:color="auto"/>
      </w:divBdr>
    </w:div>
    <w:div w:id="826900191">
      <w:bodyDiv w:val="1"/>
      <w:marLeft w:val="0"/>
      <w:marRight w:val="0"/>
      <w:marTop w:val="0"/>
      <w:marBottom w:val="0"/>
      <w:divBdr>
        <w:top w:val="none" w:sz="0" w:space="0" w:color="auto"/>
        <w:left w:val="none" w:sz="0" w:space="0" w:color="auto"/>
        <w:bottom w:val="none" w:sz="0" w:space="0" w:color="auto"/>
        <w:right w:val="none" w:sz="0" w:space="0" w:color="auto"/>
      </w:divBdr>
    </w:div>
    <w:div w:id="867988867">
      <w:bodyDiv w:val="1"/>
      <w:marLeft w:val="0"/>
      <w:marRight w:val="0"/>
      <w:marTop w:val="0"/>
      <w:marBottom w:val="0"/>
      <w:divBdr>
        <w:top w:val="none" w:sz="0" w:space="0" w:color="auto"/>
        <w:left w:val="none" w:sz="0" w:space="0" w:color="auto"/>
        <w:bottom w:val="none" w:sz="0" w:space="0" w:color="auto"/>
        <w:right w:val="none" w:sz="0" w:space="0" w:color="auto"/>
      </w:divBdr>
    </w:div>
    <w:div w:id="870725475">
      <w:bodyDiv w:val="1"/>
      <w:marLeft w:val="0"/>
      <w:marRight w:val="0"/>
      <w:marTop w:val="0"/>
      <w:marBottom w:val="0"/>
      <w:divBdr>
        <w:top w:val="none" w:sz="0" w:space="0" w:color="auto"/>
        <w:left w:val="none" w:sz="0" w:space="0" w:color="auto"/>
        <w:bottom w:val="none" w:sz="0" w:space="0" w:color="auto"/>
        <w:right w:val="none" w:sz="0" w:space="0" w:color="auto"/>
      </w:divBdr>
    </w:div>
    <w:div w:id="875778503">
      <w:bodyDiv w:val="1"/>
      <w:marLeft w:val="0"/>
      <w:marRight w:val="0"/>
      <w:marTop w:val="0"/>
      <w:marBottom w:val="0"/>
      <w:divBdr>
        <w:top w:val="none" w:sz="0" w:space="0" w:color="auto"/>
        <w:left w:val="none" w:sz="0" w:space="0" w:color="auto"/>
        <w:bottom w:val="none" w:sz="0" w:space="0" w:color="auto"/>
        <w:right w:val="none" w:sz="0" w:space="0" w:color="auto"/>
      </w:divBdr>
    </w:div>
    <w:div w:id="878476641">
      <w:bodyDiv w:val="1"/>
      <w:marLeft w:val="0"/>
      <w:marRight w:val="0"/>
      <w:marTop w:val="0"/>
      <w:marBottom w:val="0"/>
      <w:divBdr>
        <w:top w:val="none" w:sz="0" w:space="0" w:color="auto"/>
        <w:left w:val="none" w:sz="0" w:space="0" w:color="auto"/>
        <w:bottom w:val="none" w:sz="0" w:space="0" w:color="auto"/>
        <w:right w:val="none" w:sz="0" w:space="0" w:color="auto"/>
      </w:divBdr>
    </w:div>
    <w:div w:id="886836478">
      <w:bodyDiv w:val="1"/>
      <w:marLeft w:val="0"/>
      <w:marRight w:val="0"/>
      <w:marTop w:val="0"/>
      <w:marBottom w:val="0"/>
      <w:divBdr>
        <w:top w:val="none" w:sz="0" w:space="0" w:color="auto"/>
        <w:left w:val="none" w:sz="0" w:space="0" w:color="auto"/>
        <w:bottom w:val="none" w:sz="0" w:space="0" w:color="auto"/>
        <w:right w:val="none" w:sz="0" w:space="0" w:color="auto"/>
      </w:divBdr>
    </w:div>
    <w:div w:id="897209070">
      <w:bodyDiv w:val="1"/>
      <w:marLeft w:val="0"/>
      <w:marRight w:val="0"/>
      <w:marTop w:val="0"/>
      <w:marBottom w:val="0"/>
      <w:divBdr>
        <w:top w:val="none" w:sz="0" w:space="0" w:color="auto"/>
        <w:left w:val="none" w:sz="0" w:space="0" w:color="auto"/>
        <w:bottom w:val="none" w:sz="0" w:space="0" w:color="auto"/>
        <w:right w:val="none" w:sz="0" w:space="0" w:color="auto"/>
      </w:divBdr>
    </w:div>
    <w:div w:id="898396480">
      <w:bodyDiv w:val="1"/>
      <w:marLeft w:val="0"/>
      <w:marRight w:val="0"/>
      <w:marTop w:val="0"/>
      <w:marBottom w:val="0"/>
      <w:divBdr>
        <w:top w:val="none" w:sz="0" w:space="0" w:color="auto"/>
        <w:left w:val="none" w:sz="0" w:space="0" w:color="auto"/>
        <w:bottom w:val="none" w:sz="0" w:space="0" w:color="auto"/>
        <w:right w:val="none" w:sz="0" w:space="0" w:color="auto"/>
      </w:divBdr>
    </w:div>
    <w:div w:id="904146407">
      <w:bodyDiv w:val="1"/>
      <w:marLeft w:val="0"/>
      <w:marRight w:val="0"/>
      <w:marTop w:val="0"/>
      <w:marBottom w:val="0"/>
      <w:divBdr>
        <w:top w:val="none" w:sz="0" w:space="0" w:color="auto"/>
        <w:left w:val="none" w:sz="0" w:space="0" w:color="auto"/>
        <w:bottom w:val="none" w:sz="0" w:space="0" w:color="auto"/>
        <w:right w:val="none" w:sz="0" w:space="0" w:color="auto"/>
      </w:divBdr>
    </w:div>
    <w:div w:id="912348062">
      <w:bodyDiv w:val="1"/>
      <w:marLeft w:val="0"/>
      <w:marRight w:val="0"/>
      <w:marTop w:val="0"/>
      <w:marBottom w:val="0"/>
      <w:divBdr>
        <w:top w:val="none" w:sz="0" w:space="0" w:color="auto"/>
        <w:left w:val="none" w:sz="0" w:space="0" w:color="auto"/>
        <w:bottom w:val="none" w:sz="0" w:space="0" w:color="auto"/>
        <w:right w:val="none" w:sz="0" w:space="0" w:color="auto"/>
      </w:divBdr>
    </w:div>
    <w:div w:id="917979404">
      <w:bodyDiv w:val="1"/>
      <w:marLeft w:val="0"/>
      <w:marRight w:val="0"/>
      <w:marTop w:val="0"/>
      <w:marBottom w:val="0"/>
      <w:divBdr>
        <w:top w:val="none" w:sz="0" w:space="0" w:color="auto"/>
        <w:left w:val="none" w:sz="0" w:space="0" w:color="auto"/>
        <w:bottom w:val="none" w:sz="0" w:space="0" w:color="auto"/>
        <w:right w:val="none" w:sz="0" w:space="0" w:color="auto"/>
      </w:divBdr>
    </w:div>
    <w:div w:id="929847687">
      <w:bodyDiv w:val="1"/>
      <w:marLeft w:val="0"/>
      <w:marRight w:val="0"/>
      <w:marTop w:val="0"/>
      <w:marBottom w:val="0"/>
      <w:divBdr>
        <w:top w:val="none" w:sz="0" w:space="0" w:color="auto"/>
        <w:left w:val="none" w:sz="0" w:space="0" w:color="auto"/>
        <w:bottom w:val="none" w:sz="0" w:space="0" w:color="auto"/>
        <w:right w:val="none" w:sz="0" w:space="0" w:color="auto"/>
      </w:divBdr>
    </w:div>
    <w:div w:id="946888593">
      <w:bodyDiv w:val="1"/>
      <w:marLeft w:val="0"/>
      <w:marRight w:val="0"/>
      <w:marTop w:val="0"/>
      <w:marBottom w:val="0"/>
      <w:divBdr>
        <w:top w:val="none" w:sz="0" w:space="0" w:color="auto"/>
        <w:left w:val="none" w:sz="0" w:space="0" w:color="auto"/>
        <w:bottom w:val="none" w:sz="0" w:space="0" w:color="auto"/>
        <w:right w:val="none" w:sz="0" w:space="0" w:color="auto"/>
      </w:divBdr>
    </w:div>
    <w:div w:id="952856831">
      <w:bodyDiv w:val="1"/>
      <w:marLeft w:val="0"/>
      <w:marRight w:val="0"/>
      <w:marTop w:val="0"/>
      <w:marBottom w:val="0"/>
      <w:divBdr>
        <w:top w:val="none" w:sz="0" w:space="0" w:color="auto"/>
        <w:left w:val="none" w:sz="0" w:space="0" w:color="auto"/>
        <w:bottom w:val="none" w:sz="0" w:space="0" w:color="auto"/>
        <w:right w:val="none" w:sz="0" w:space="0" w:color="auto"/>
      </w:divBdr>
    </w:div>
    <w:div w:id="955989526">
      <w:bodyDiv w:val="1"/>
      <w:marLeft w:val="0"/>
      <w:marRight w:val="0"/>
      <w:marTop w:val="0"/>
      <w:marBottom w:val="0"/>
      <w:divBdr>
        <w:top w:val="none" w:sz="0" w:space="0" w:color="auto"/>
        <w:left w:val="none" w:sz="0" w:space="0" w:color="auto"/>
        <w:bottom w:val="none" w:sz="0" w:space="0" w:color="auto"/>
        <w:right w:val="none" w:sz="0" w:space="0" w:color="auto"/>
      </w:divBdr>
    </w:div>
    <w:div w:id="957224666">
      <w:bodyDiv w:val="1"/>
      <w:marLeft w:val="0"/>
      <w:marRight w:val="0"/>
      <w:marTop w:val="0"/>
      <w:marBottom w:val="0"/>
      <w:divBdr>
        <w:top w:val="none" w:sz="0" w:space="0" w:color="auto"/>
        <w:left w:val="none" w:sz="0" w:space="0" w:color="auto"/>
        <w:bottom w:val="none" w:sz="0" w:space="0" w:color="auto"/>
        <w:right w:val="none" w:sz="0" w:space="0" w:color="auto"/>
      </w:divBdr>
    </w:div>
    <w:div w:id="963921047">
      <w:bodyDiv w:val="1"/>
      <w:marLeft w:val="0"/>
      <w:marRight w:val="0"/>
      <w:marTop w:val="0"/>
      <w:marBottom w:val="0"/>
      <w:divBdr>
        <w:top w:val="none" w:sz="0" w:space="0" w:color="auto"/>
        <w:left w:val="none" w:sz="0" w:space="0" w:color="auto"/>
        <w:bottom w:val="none" w:sz="0" w:space="0" w:color="auto"/>
        <w:right w:val="none" w:sz="0" w:space="0" w:color="auto"/>
      </w:divBdr>
    </w:div>
    <w:div w:id="971637605">
      <w:bodyDiv w:val="1"/>
      <w:marLeft w:val="0"/>
      <w:marRight w:val="0"/>
      <w:marTop w:val="0"/>
      <w:marBottom w:val="0"/>
      <w:divBdr>
        <w:top w:val="none" w:sz="0" w:space="0" w:color="auto"/>
        <w:left w:val="none" w:sz="0" w:space="0" w:color="auto"/>
        <w:bottom w:val="none" w:sz="0" w:space="0" w:color="auto"/>
        <w:right w:val="none" w:sz="0" w:space="0" w:color="auto"/>
      </w:divBdr>
    </w:div>
    <w:div w:id="981732654">
      <w:bodyDiv w:val="1"/>
      <w:marLeft w:val="0"/>
      <w:marRight w:val="0"/>
      <w:marTop w:val="0"/>
      <w:marBottom w:val="0"/>
      <w:divBdr>
        <w:top w:val="none" w:sz="0" w:space="0" w:color="auto"/>
        <w:left w:val="none" w:sz="0" w:space="0" w:color="auto"/>
        <w:bottom w:val="none" w:sz="0" w:space="0" w:color="auto"/>
        <w:right w:val="none" w:sz="0" w:space="0" w:color="auto"/>
      </w:divBdr>
    </w:div>
    <w:div w:id="983196619">
      <w:bodyDiv w:val="1"/>
      <w:marLeft w:val="0"/>
      <w:marRight w:val="0"/>
      <w:marTop w:val="0"/>
      <w:marBottom w:val="0"/>
      <w:divBdr>
        <w:top w:val="none" w:sz="0" w:space="0" w:color="auto"/>
        <w:left w:val="none" w:sz="0" w:space="0" w:color="auto"/>
        <w:bottom w:val="none" w:sz="0" w:space="0" w:color="auto"/>
        <w:right w:val="none" w:sz="0" w:space="0" w:color="auto"/>
      </w:divBdr>
    </w:div>
    <w:div w:id="987442915">
      <w:bodyDiv w:val="1"/>
      <w:marLeft w:val="0"/>
      <w:marRight w:val="0"/>
      <w:marTop w:val="0"/>
      <w:marBottom w:val="0"/>
      <w:divBdr>
        <w:top w:val="none" w:sz="0" w:space="0" w:color="auto"/>
        <w:left w:val="none" w:sz="0" w:space="0" w:color="auto"/>
        <w:bottom w:val="none" w:sz="0" w:space="0" w:color="auto"/>
        <w:right w:val="none" w:sz="0" w:space="0" w:color="auto"/>
      </w:divBdr>
    </w:div>
    <w:div w:id="995694161">
      <w:bodyDiv w:val="1"/>
      <w:marLeft w:val="0"/>
      <w:marRight w:val="0"/>
      <w:marTop w:val="0"/>
      <w:marBottom w:val="0"/>
      <w:divBdr>
        <w:top w:val="none" w:sz="0" w:space="0" w:color="auto"/>
        <w:left w:val="none" w:sz="0" w:space="0" w:color="auto"/>
        <w:bottom w:val="none" w:sz="0" w:space="0" w:color="auto"/>
        <w:right w:val="none" w:sz="0" w:space="0" w:color="auto"/>
      </w:divBdr>
    </w:div>
    <w:div w:id="999456143">
      <w:bodyDiv w:val="1"/>
      <w:marLeft w:val="0"/>
      <w:marRight w:val="0"/>
      <w:marTop w:val="0"/>
      <w:marBottom w:val="0"/>
      <w:divBdr>
        <w:top w:val="none" w:sz="0" w:space="0" w:color="auto"/>
        <w:left w:val="none" w:sz="0" w:space="0" w:color="auto"/>
        <w:bottom w:val="none" w:sz="0" w:space="0" w:color="auto"/>
        <w:right w:val="none" w:sz="0" w:space="0" w:color="auto"/>
      </w:divBdr>
    </w:div>
    <w:div w:id="999770480">
      <w:bodyDiv w:val="1"/>
      <w:marLeft w:val="0"/>
      <w:marRight w:val="0"/>
      <w:marTop w:val="0"/>
      <w:marBottom w:val="0"/>
      <w:divBdr>
        <w:top w:val="none" w:sz="0" w:space="0" w:color="auto"/>
        <w:left w:val="none" w:sz="0" w:space="0" w:color="auto"/>
        <w:bottom w:val="none" w:sz="0" w:space="0" w:color="auto"/>
        <w:right w:val="none" w:sz="0" w:space="0" w:color="auto"/>
      </w:divBdr>
    </w:div>
    <w:div w:id="1000546039">
      <w:bodyDiv w:val="1"/>
      <w:marLeft w:val="0"/>
      <w:marRight w:val="0"/>
      <w:marTop w:val="0"/>
      <w:marBottom w:val="0"/>
      <w:divBdr>
        <w:top w:val="none" w:sz="0" w:space="0" w:color="auto"/>
        <w:left w:val="none" w:sz="0" w:space="0" w:color="auto"/>
        <w:bottom w:val="none" w:sz="0" w:space="0" w:color="auto"/>
        <w:right w:val="none" w:sz="0" w:space="0" w:color="auto"/>
      </w:divBdr>
    </w:div>
    <w:div w:id="1003976492">
      <w:bodyDiv w:val="1"/>
      <w:marLeft w:val="0"/>
      <w:marRight w:val="0"/>
      <w:marTop w:val="0"/>
      <w:marBottom w:val="0"/>
      <w:divBdr>
        <w:top w:val="none" w:sz="0" w:space="0" w:color="auto"/>
        <w:left w:val="none" w:sz="0" w:space="0" w:color="auto"/>
        <w:bottom w:val="none" w:sz="0" w:space="0" w:color="auto"/>
        <w:right w:val="none" w:sz="0" w:space="0" w:color="auto"/>
      </w:divBdr>
    </w:div>
    <w:div w:id="1008026593">
      <w:bodyDiv w:val="1"/>
      <w:marLeft w:val="0"/>
      <w:marRight w:val="0"/>
      <w:marTop w:val="0"/>
      <w:marBottom w:val="0"/>
      <w:divBdr>
        <w:top w:val="none" w:sz="0" w:space="0" w:color="auto"/>
        <w:left w:val="none" w:sz="0" w:space="0" w:color="auto"/>
        <w:bottom w:val="none" w:sz="0" w:space="0" w:color="auto"/>
        <w:right w:val="none" w:sz="0" w:space="0" w:color="auto"/>
      </w:divBdr>
    </w:div>
    <w:div w:id="1016886914">
      <w:bodyDiv w:val="1"/>
      <w:marLeft w:val="0"/>
      <w:marRight w:val="0"/>
      <w:marTop w:val="0"/>
      <w:marBottom w:val="0"/>
      <w:divBdr>
        <w:top w:val="none" w:sz="0" w:space="0" w:color="auto"/>
        <w:left w:val="none" w:sz="0" w:space="0" w:color="auto"/>
        <w:bottom w:val="none" w:sz="0" w:space="0" w:color="auto"/>
        <w:right w:val="none" w:sz="0" w:space="0" w:color="auto"/>
      </w:divBdr>
    </w:div>
    <w:div w:id="1017196036">
      <w:bodyDiv w:val="1"/>
      <w:marLeft w:val="0"/>
      <w:marRight w:val="0"/>
      <w:marTop w:val="0"/>
      <w:marBottom w:val="0"/>
      <w:divBdr>
        <w:top w:val="none" w:sz="0" w:space="0" w:color="auto"/>
        <w:left w:val="none" w:sz="0" w:space="0" w:color="auto"/>
        <w:bottom w:val="none" w:sz="0" w:space="0" w:color="auto"/>
        <w:right w:val="none" w:sz="0" w:space="0" w:color="auto"/>
      </w:divBdr>
    </w:div>
    <w:div w:id="1017923596">
      <w:bodyDiv w:val="1"/>
      <w:marLeft w:val="0"/>
      <w:marRight w:val="0"/>
      <w:marTop w:val="0"/>
      <w:marBottom w:val="0"/>
      <w:divBdr>
        <w:top w:val="none" w:sz="0" w:space="0" w:color="auto"/>
        <w:left w:val="none" w:sz="0" w:space="0" w:color="auto"/>
        <w:bottom w:val="none" w:sz="0" w:space="0" w:color="auto"/>
        <w:right w:val="none" w:sz="0" w:space="0" w:color="auto"/>
      </w:divBdr>
    </w:div>
    <w:div w:id="1018963461">
      <w:bodyDiv w:val="1"/>
      <w:marLeft w:val="0"/>
      <w:marRight w:val="0"/>
      <w:marTop w:val="0"/>
      <w:marBottom w:val="0"/>
      <w:divBdr>
        <w:top w:val="none" w:sz="0" w:space="0" w:color="auto"/>
        <w:left w:val="none" w:sz="0" w:space="0" w:color="auto"/>
        <w:bottom w:val="none" w:sz="0" w:space="0" w:color="auto"/>
        <w:right w:val="none" w:sz="0" w:space="0" w:color="auto"/>
      </w:divBdr>
    </w:div>
    <w:div w:id="1023090694">
      <w:bodyDiv w:val="1"/>
      <w:marLeft w:val="0"/>
      <w:marRight w:val="0"/>
      <w:marTop w:val="0"/>
      <w:marBottom w:val="0"/>
      <w:divBdr>
        <w:top w:val="none" w:sz="0" w:space="0" w:color="auto"/>
        <w:left w:val="none" w:sz="0" w:space="0" w:color="auto"/>
        <w:bottom w:val="none" w:sz="0" w:space="0" w:color="auto"/>
        <w:right w:val="none" w:sz="0" w:space="0" w:color="auto"/>
      </w:divBdr>
    </w:div>
    <w:div w:id="1027098848">
      <w:bodyDiv w:val="1"/>
      <w:marLeft w:val="0"/>
      <w:marRight w:val="0"/>
      <w:marTop w:val="0"/>
      <w:marBottom w:val="0"/>
      <w:divBdr>
        <w:top w:val="none" w:sz="0" w:space="0" w:color="auto"/>
        <w:left w:val="none" w:sz="0" w:space="0" w:color="auto"/>
        <w:bottom w:val="none" w:sz="0" w:space="0" w:color="auto"/>
        <w:right w:val="none" w:sz="0" w:space="0" w:color="auto"/>
      </w:divBdr>
    </w:div>
    <w:div w:id="1032222634">
      <w:bodyDiv w:val="1"/>
      <w:marLeft w:val="0"/>
      <w:marRight w:val="0"/>
      <w:marTop w:val="0"/>
      <w:marBottom w:val="0"/>
      <w:divBdr>
        <w:top w:val="none" w:sz="0" w:space="0" w:color="auto"/>
        <w:left w:val="none" w:sz="0" w:space="0" w:color="auto"/>
        <w:bottom w:val="none" w:sz="0" w:space="0" w:color="auto"/>
        <w:right w:val="none" w:sz="0" w:space="0" w:color="auto"/>
      </w:divBdr>
    </w:div>
    <w:div w:id="1052774232">
      <w:bodyDiv w:val="1"/>
      <w:marLeft w:val="0"/>
      <w:marRight w:val="0"/>
      <w:marTop w:val="0"/>
      <w:marBottom w:val="0"/>
      <w:divBdr>
        <w:top w:val="none" w:sz="0" w:space="0" w:color="auto"/>
        <w:left w:val="none" w:sz="0" w:space="0" w:color="auto"/>
        <w:bottom w:val="none" w:sz="0" w:space="0" w:color="auto"/>
        <w:right w:val="none" w:sz="0" w:space="0" w:color="auto"/>
      </w:divBdr>
    </w:div>
    <w:div w:id="1053038988">
      <w:bodyDiv w:val="1"/>
      <w:marLeft w:val="0"/>
      <w:marRight w:val="0"/>
      <w:marTop w:val="0"/>
      <w:marBottom w:val="0"/>
      <w:divBdr>
        <w:top w:val="none" w:sz="0" w:space="0" w:color="auto"/>
        <w:left w:val="none" w:sz="0" w:space="0" w:color="auto"/>
        <w:bottom w:val="none" w:sz="0" w:space="0" w:color="auto"/>
        <w:right w:val="none" w:sz="0" w:space="0" w:color="auto"/>
      </w:divBdr>
    </w:div>
    <w:div w:id="1064638902">
      <w:bodyDiv w:val="1"/>
      <w:marLeft w:val="0"/>
      <w:marRight w:val="0"/>
      <w:marTop w:val="0"/>
      <w:marBottom w:val="0"/>
      <w:divBdr>
        <w:top w:val="none" w:sz="0" w:space="0" w:color="auto"/>
        <w:left w:val="none" w:sz="0" w:space="0" w:color="auto"/>
        <w:bottom w:val="none" w:sz="0" w:space="0" w:color="auto"/>
        <w:right w:val="none" w:sz="0" w:space="0" w:color="auto"/>
      </w:divBdr>
    </w:div>
    <w:div w:id="1069839900">
      <w:bodyDiv w:val="1"/>
      <w:marLeft w:val="0"/>
      <w:marRight w:val="0"/>
      <w:marTop w:val="0"/>
      <w:marBottom w:val="0"/>
      <w:divBdr>
        <w:top w:val="none" w:sz="0" w:space="0" w:color="auto"/>
        <w:left w:val="none" w:sz="0" w:space="0" w:color="auto"/>
        <w:bottom w:val="none" w:sz="0" w:space="0" w:color="auto"/>
        <w:right w:val="none" w:sz="0" w:space="0" w:color="auto"/>
      </w:divBdr>
    </w:div>
    <w:div w:id="1070663139">
      <w:bodyDiv w:val="1"/>
      <w:marLeft w:val="0"/>
      <w:marRight w:val="0"/>
      <w:marTop w:val="0"/>
      <w:marBottom w:val="0"/>
      <w:divBdr>
        <w:top w:val="none" w:sz="0" w:space="0" w:color="auto"/>
        <w:left w:val="none" w:sz="0" w:space="0" w:color="auto"/>
        <w:bottom w:val="none" w:sz="0" w:space="0" w:color="auto"/>
        <w:right w:val="none" w:sz="0" w:space="0" w:color="auto"/>
      </w:divBdr>
    </w:div>
    <w:div w:id="1077902741">
      <w:bodyDiv w:val="1"/>
      <w:marLeft w:val="0"/>
      <w:marRight w:val="0"/>
      <w:marTop w:val="0"/>
      <w:marBottom w:val="0"/>
      <w:divBdr>
        <w:top w:val="none" w:sz="0" w:space="0" w:color="auto"/>
        <w:left w:val="none" w:sz="0" w:space="0" w:color="auto"/>
        <w:bottom w:val="none" w:sz="0" w:space="0" w:color="auto"/>
        <w:right w:val="none" w:sz="0" w:space="0" w:color="auto"/>
      </w:divBdr>
    </w:div>
    <w:div w:id="1081876173">
      <w:bodyDiv w:val="1"/>
      <w:marLeft w:val="0"/>
      <w:marRight w:val="0"/>
      <w:marTop w:val="0"/>
      <w:marBottom w:val="0"/>
      <w:divBdr>
        <w:top w:val="none" w:sz="0" w:space="0" w:color="auto"/>
        <w:left w:val="none" w:sz="0" w:space="0" w:color="auto"/>
        <w:bottom w:val="none" w:sz="0" w:space="0" w:color="auto"/>
        <w:right w:val="none" w:sz="0" w:space="0" w:color="auto"/>
      </w:divBdr>
    </w:div>
    <w:div w:id="1092119440">
      <w:bodyDiv w:val="1"/>
      <w:marLeft w:val="0"/>
      <w:marRight w:val="0"/>
      <w:marTop w:val="0"/>
      <w:marBottom w:val="0"/>
      <w:divBdr>
        <w:top w:val="none" w:sz="0" w:space="0" w:color="auto"/>
        <w:left w:val="none" w:sz="0" w:space="0" w:color="auto"/>
        <w:bottom w:val="none" w:sz="0" w:space="0" w:color="auto"/>
        <w:right w:val="none" w:sz="0" w:space="0" w:color="auto"/>
      </w:divBdr>
    </w:div>
    <w:div w:id="1094783502">
      <w:bodyDiv w:val="1"/>
      <w:marLeft w:val="0"/>
      <w:marRight w:val="0"/>
      <w:marTop w:val="0"/>
      <w:marBottom w:val="0"/>
      <w:divBdr>
        <w:top w:val="none" w:sz="0" w:space="0" w:color="auto"/>
        <w:left w:val="none" w:sz="0" w:space="0" w:color="auto"/>
        <w:bottom w:val="none" w:sz="0" w:space="0" w:color="auto"/>
        <w:right w:val="none" w:sz="0" w:space="0" w:color="auto"/>
      </w:divBdr>
    </w:div>
    <w:div w:id="1098983274">
      <w:bodyDiv w:val="1"/>
      <w:marLeft w:val="0"/>
      <w:marRight w:val="0"/>
      <w:marTop w:val="0"/>
      <w:marBottom w:val="0"/>
      <w:divBdr>
        <w:top w:val="none" w:sz="0" w:space="0" w:color="auto"/>
        <w:left w:val="none" w:sz="0" w:space="0" w:color="auto"/>
        <w:bottom w:val="none" w:sz="0" w:space="0" w:color="auto"/>
        <w:right w:val="none" w:sz="0" w:space="0" w:color="auto"/>
      </w:divBdr>
    </w:div>
    <w:div w:id="1111779107">
      <w:bodyDiv w:val="1"/>
      <w:marLeft w:val="0"/>
      <w:marRight w:val="0"/>
      <w:marTop w:val="0"/>
      <w:marBottom w:val="0"/>
      <w:divBdr>
        <w:top w:val="none" w:sz="0" w:space="0" w:color="auto"/>
        <w:left w:val="none" w:sz="0" w:space="0" w:color="auto"/>
        <w:bottom w:val="none" w:sz="0" w:space="0" w:color="auto"/>
        <w:right w:val="none" w:sz="0" w:space="0" w:color="auto"/>
      </w:divBdr>
    </w:div>
    <w:div w:id="1115828534">
      <w:bodyDiv w:val="1"/>
      <w:marLeft w:val="0"/>
      <w:marRight w:val="0"/>
      <w:marTop w:val="0"/>
      <w:marBottom w:val="0"/>
      <w:divBdr>
        <w:top w:val="none" w:sz="0" w:space="0" w:color="auto"/>
        <w:left w:val="none" w:sz="0" w:space="0" w:color="auto"/>
        <w:bottom w:val="none" w:sz="0" w:space="0" w:color="auto"/>
        <w:right w:val="none" w:sz="0" w:space="0" w:color="auto"/>
      </w:divBdr>
    </w:div>
    <w:div w:id="1117093828">
      <w:bodyDiv w:val="1"/>
      <w:marLeft w:val="0"/>
      <w:marRight w:val="0"/>
      <w:marTop w:val="0"/>
      <w:marBottom w:val="0"/>
      <w:divBdr>
        <w:top w:val="none" w:sz="0" w:space="0" w:color="auto"/>
        <w:left w:val="none" w:sz="0" w:space="0" w:color="auto"/>
        <w:bottom w:val="none" w:sz="0" w:space="0" w:color="auto"/>
        <w:right w:val="none" w:sz="0" w:space="0" w:color="auto"/>
      </w:divBdr>
    </w:div>
    <w:div w:id="1118062322">
      <w:bodyDiv w:val="1"/>
      <w:marLeft w:val="0"/>
      <w:marRight w:val="0"/>
      <w:marTop w:val="0"/>
      <w:marBottom w:val="0"/>
      <w:divBdr>
        <w:top w:val="none" w:sz="0" w:space="0" w:color="auto"/>
        <w:left w:val="none" w:sz="0" w:space="0" w:color="auto"/>
        <w:bottom w:val="none" w:sz="0" w:space="0" w:color="auto"/>
        <w:right w:val="none" w:sz="0" w:space="0" w:color="auto"/>
      </w:divBdr>
    </w:div>
    <w:div w:id="1124155519">
      <w:bodyDiv w:val="1"/>
      <w:marLeft w:val="0"/>
      <w:marRight w:val="0"/>
      <w:marTop w:val="0"/>
      <w:marBottom w:val="0"/>
      <w:divBdr>
        <w:top w:val="none" w:sz="0" w:space="0" w:color="auto"/>
        <w:left w:val="none" w:sz="0" w:space="0" w:color="auto"/>
        <w:bottom w:val="none" w:sz="0" w:space="0" w:color="auto"/>
        <w:right w:val="none" w:sz="0" w:space="0" w:color="auto"/>
      </w:divBdr>
    </w:div>
    <w:div w:id="1132559278">
      <w:bodyDiv w:val="1"/>
      <w:marLeft w:val="0"/>
      <w:marRight w:val="0"/>
      <w:marTop w:val="0"/>
      <w:marBottom w:val="0"/>
      <w:divBdr>
        <w:top w:val="none" w:sz="0" w:space="0" w:color="auto"/>
        <w:left w:val="none" w:sz="0" w:space="0" w:color="auto"/>
        <w:bottom w:val="none" w:sz="0" w:space="0" w:color="auto"/>
        <w:right w:val="none" w:sz="0" w:space="0" w:color="auto"/>
      </w:divBdr>
    </w:div>
    <w:div w:id="1135023038">
      <w:bodyDiv w:val="1"/>
      <w:marLeft w:val="0"/>
      <w:marRight w:val="0"/>
      <w:marTop w:val="0"/>
      <w:marBottom w:val="0"/>
      <w:divBdr>
        <w:top w:val="none" w:sz="0" w:space="0" w:color="auto"/>
        <w:left w:val="none" w:sz="0" w:space="0" w:color="auto"/>
        <w:bottom w:val="none" w:sz="0" w:space="0" w:color="auto"/>
        <w:right w:val="none" w:sz="0" w:space="0" w:color="auto"/>
      </w:divBdr>
    </w:div>
    <w:div w:id="1137532349">
      <w:bodyDiv w:val="1"/>
      <w:marLeft w:val="0"/>
      <w:marRight w:val="0"/>
      <w:marTop w:val="0"/>
      <w:marBottom w:val="0"/>
      <w:divBdr>
        <w:top w:val="none" w:sz="0" w:space="0" w:color="auto"/>
        <w:left w:val="none" w:sz="0" w:space="0" w:color="auto"/>
        <w:bottom w:val="none" w:sz="0" w:space="0" w:color="auto"/>
        <w:right w:val="none" w:sz="0" w:space="0" w:color="auto"/>
      </w:divBdr>
    </w:div>
    <w:div w:id="1148546647">
      <w:bodyDiv w:val="1"/>
      <w:marLeft w:val="0"/>
      <w:marRight w:val="0"/>
      <w:marTop w:val="0"/>
      <w:marBottom w:val="0"/>
      <w:divBdr>
        <w:top w:val="none" w:sz="0" w:space="0" w:color="auto"/>
        <w:left w:val="none" w:sz="0" w:space="0" w:color="auto"/>
        <w:bottom w:val="none" w:sz="0" w:space="0" w:color="auto"/>
        <w:right w:val="none" w:sz="0" w:space="0" w:color="auto"/>
      </w:divBdr>
    </w:div>
    <w:div w:id="1150361400">
      <w:bodyDiv w:val="1"/>
      <w:marLeft w:val="0"/>
      <w:marRight w:val="0"/>
      <w:marTop w:val="0"/>
      <w:marBottom w:val="0"/>
      <w:divBdr>
        <w:top w:val="none" w:sz="0" w:space="0" w:color="auto"/>
        <w:left w:val="none" w:sz="0" w:space="0" w:color="auto"/>
        <w:bottom w:val="none" w:sz="0" w:space="0" w:color="auto"/>
        <w:right w:val="none" w:sz="0" w:space="0" w:color="auto"/>
      </w:divBdr>
    </w:div>
    <w:div w:id="1152914580">
      <w:bodyDiv w:val="1"/>
      <w:marLeft w:val="0"/>
      <w:marRight w:val="0"/>
      <w:marTop w:val="0"/>
      <w:marBottom w:val="0"/>
      <w:divBdr>
        <w:top w:val="none" w:sz="0" w:space="0" w:color="auto"/>
        <w:left w:val="none" w:sz="0" w:space="0" w:color="auto"/>
        <w:bottom w:val="none" w:sz="0" w:space="0" w:color="auto"/>
        <w:right w:val="none" w:sz="0" w:space="0" w:color="auto"/>
      </w:divBdr>
    </w:div>
    <w:div w:id="1163936764">
      <w:bodyDiv w:val="1"/>
      <w:marLeft w:val="0"/>
      <w:marRight w:val="0"/>
      <w:marTop w:val="0"/>
      <w:marBottom w:val="0"/>
      <w:divBdr>
        <w:top w:val="none" w:sz="0" w:space="0" w:color="auto"/>
        <w:left w:val="none" w:sz="0" w:space="0" w:color="auto"/>
        <w:bottom w:val="none" w:sz="0" w:space="0" w:color="auto"/>
        <w:right w:val="none" w:sz="0" w:space="0" w:color="auto"/>
      </w:divBdr>
    </w:div>
    <w:div w:id="1169757049">
      <w:bodyDiv w:val="1"/>
      <w:marLeft w:val="0"/>
      <w:marRight w:val="0"/>
      <w:marTop w:val="0"/>
      <w:marBottom w:val="0"/>
      <w:divBdr>
        <w:top w:val="none" w:sz="0" w:space="0" w:color="auto"/>
        <w:left w:val="none" w:sz="0" w:space="0" w:color="auto"/>
        <w:bottom w:val="none" w:sz="0" w:space="0" w:color="auto"/>
        <w:right w:val="none" w:sz="0" w:space="0" w:color="auto"/>
      </w:divBdr>
    </w:div>
    <w:div w:id="1174148509">
      <w:bodyDiv w:val="1"/>
      <w:marLeft w:val="0"/>
      <w:marRight w:val="0"/>
      <w:marTop w:val="0"/>
      <w:marBottom w:val="0"/>
      <w:divBdr>
        <w:top w:val="none" w:sz="0" w:space="0" w:color="auto"/>
        <w:left w:val="none" w:sz="0" w:space="0" w:color="auto"/>
        <w:bottom w:val="none" w:sz="0" w:space="0" w:color="auto"/>
        <w:right w:val="none" w:sz="0" w:space="0" w:color="auto"/>
      </w:divBdr>
    </w:div>
    <w:div w:id="1174800776">
      <w:bodyDiv w:val="1"/>
      <w:marLeft w:val="0"/>
      <w:marRight w:val="0"/>
      <w:marTop w:val="0"/>
      <w:marBottom w:val="0"/>
      <w:divBdr>
        <w:top w:val="none" w:sz="0" w:space="0" w:color="auto"/>
        <w:left w:val="none" w:sz="0" w:space="0" w:color="auto"/>
        <w:bottom w:val="none" w:sz="0" w:space="0" w:color="auto"/>
        <w:right w:val="none" w:sz="0" w:space="0" w:color="auto"/>
      </w:divBdr>
    </w:div>
    <w:div w:id="1187250893">
      <w:bodyDiv w:val="1"/>
      <w:marLeft w:val="0"/>
      <w:marRight w:val="0"/>
      <w:marTop w:val="0"/>
      <w:marBottom w:val="0"/>
      <w:divBdr>
        <w:top w:val="none" w:sz="0" w:space="0" w:color="auto"/>
        <w:left w:val="none" w:sz="0" w:space="0" w:color="auto"/>
        <w:bottom w:val="none" w:sz="0" w:space="0" w:color="auto"/>
        <w:right w:val="none" w:sz="0" w:space="0" w:color="auto"/>
      </w:divBdr>
    </w:div>
    <w:div w:id="1188635887">
      <w:bodyDiv w:val="1"/>
      <w:marLeft w:val="0"/>
      <w:marRight w:val="0"/>
      <w:marTop w:val="0"/>
      <w:marBottom w:val="0"/>
      <w:divBdr>
        <w:top w:val="none" w:sz="0" w:space="0" w:color="auto"/>
        <w:left w:val="none" w:sz="0" w:space="0" w:color="auto"/>
        <w:bottom w:val="none" w:sz="0" w:space="0" w:color="auto"/>
        <w:right w:val="none" w:sz="0" w:space="0" w:color="auto"/>
      </w:divBdr>
    </w:div>
    <w:div w:id="1194031782">
      <w:bodyDiv w:val="1"/>
      <w:marLeft w:val="0"/>
      <w:marRight w:val="0"/>
      <w:marTop w:val="0"/>
      <w:marBottom w:val="0"/>
      <w:divBdr>
        <w:top w:val="none" w:sz="0" w:space="0" w:color="auto"/>
        <w:left w:val="none" w:sz="0" w:space="0" w:color="auto"/>
        <w:bottom w:val="none" w:sz="0" w:space="0" w:color="auto"/>
        <w:right w:val="none" w:sz="0" w:space="0" w:color="auto"/>
      </w:divBdr>
    </w:div>
    <w:div w:id="1216310685">
      <w:bodyDiv w:val="1"/>
      <w:marLeft w:val="0"/>
      <w:marRight w:val="0"/>
      <w:marTop w:val="0"/>
      <w:marBottom w:val="0"/>
      <w:divBdr>
        <w:top w:val="none" w:sz="0" w:space="0" w:color="auto"/>
        <w:left w:val="none" w:sz="0" w:space="0" w:color="auto"/>
        <w:bottom w:val="none" w:sz="0" w:space="0" w:color="auto"/>
        <w:right w:val="none" w:sz="0" w:space="0" w:color="auto"/>
      </w:divBdr>
    </w:div>
    <w:div w:id="1222473883">
      <w:bodyDiv w:val="1"/>
      <w:marLeft w:val="0"/>
      <w:marRight w:val="0"/>
      <w:marTop w:val="0"/>
      <w:marBottom w:val="0"/>
      <w:divBdr>
        <w:top w:val="none" w:sz="0" w:space="0" w:color="auto"/>
        <w:left w:val="none" w:sz="0" w:space="0" w:color="auto"/>
        <w:bottom w:val="none" w:sz="0" w:space="0" w:color="auto"/>
        <w:right w:val="none" w:sz="0" w:space="0" w:color="auto"/>
      </w:divBdr>
    </w:div>
    <w:div w:id="1228422837">
      <w:bodyDiv w:val="1"/>
      <w:marLeft w:val="0"/>
      <w:marRight w:val="0"/>
      <w:marTop w:val="0"/>
      <w:marBottom w:val="0"/>
      <w:divBdr>
        <w:top w:val="none" w:sz="0" w:space="0" w:color="auto"/>
        <w:left w:val="none" w:sz="0" w:space="0" w:color="auto"/>
        <w:bottom w:val="none" w:sz="0" w:space="0" w:color="auto"/>
        <w:right w:val="none" w:sz="0" w:space="0" w:color="auto"/>
      </w:divBdr>
    </w:div>
    <w:div w:id="1229849547">
      <w:bodyDiv w:val="1"/>
      <w:marLeft w:val="0"/>
      <w:marRight w:val="0"/>
      <w:marTop w:val="0"/>
      <w:marBottom w:val="0"/>
      <w:divBdr>
        <w:top w:val="none" w:sz="0" w:space="0" w:color="auto"/>
        <w:left w:val="none" w:sz="0" w:space="0" w:color="auto"/>
        <w:bottom w:val="none" w:sz="0" w:space="0" w:color="auto"/>
        <w:right w:val="none" w:sz="0" w:space="0" w:color="auto"/>
      </w:divBdr>
    </w:div>
    <w:div w:id="1234698363">
      <w:bodyDiv w:val="1"/>
      <w:marLeft w:val="0"/>
      <w:marRight w:val="0"/>
      <w:marTop w:val="0"/>
      <w:marBottom w:val="0"/>
      <w:divBdr>
        <w:top w:val="none" w:sz="0" w:space="0" w:color="auto"/>
        <w:left w:val="none" w:sz="0" w:space="0" w:color="auto"/>
        <w:bottom w:val="none" w:sz="0" w:space="0" w:color="auto"/>
        <w:right w:val="none" w:sz="0" w:space="0" w:color="auto"/>
      </w:divBdr>
    </w:div>
    <w:div w:id="1238049481">
      <w:bodyDiv w:val="1"/>
      <w:marLeft w:val="0"/>
      <w:marRight w:val="0"/>
      <w:marTop w:val="0"/>
      <w:marBottom w:val="0"/>
      <w:divBdr>
        <w:top w:val="none" w:sz="0" w:space="0" w:color="auto"/>
        <w:left w:val="none" w:sz="0" w:space="0" w:color="auto"/>
        <w:bottom w:val="none" w:sz="0" w:space="0" w:color="auto"/>
        <w:right w:val="none" w:sz="0" w:space="0" w:color="auto"/>
      </w:divBdr>
    </w:div>
    <w:div w:id="1242108352">
      <w:bodyDiv w:val="1"/>
      <w:marLeft w:val="0"/>
      <w:marRight w:val="0"/>
      <w:marTop w:val="0"/>
      <w:marBottom w:val="0"/>
      <w:divBdr>
        <w:top w:val="none" w:sz="0" w:space="0" w:color="auto"/>
        <w:left w:val="none" w:sz="0" w:space="0" w:color="auto"/>
        <w:bottom w:val="none" w:sz="0" w:space="0" w:color="auto"/>
        <w:right w:val="none" w:sz="0" w:space="0" w:color="auto"/>
      </w:divBdr>
    </w:div>
    <w:div w:id="1245380701">
      <w:bodyDiv w:val="1"/>
      <w:marLeft w:val="0"/>
      <w:marRight w:val="0"/>
      <w:marTop w:val="0"/>
      <w:marBottom w:val="0"/>
      <w:divBdr>
        <w:top w:val="none" w:sz="0" w:space="0" w:color="auto"/>
        <w:left w:val="none" w:sz="0" w:space="0" w:color="auto"/>
        <w:bottom w:val="none" w:sz="0" w:space="0" w:color="auto"/>
        <w:right w:val="none" w:sz="0" w:space="0" w:color="auto"/>
      </w:divBdr>
    </w:div>
    <w:div w:id="1250000741">
      <w:bodyDiv w:val="1"/>
      <w:marLeft w:val="0"/>
      <w:marRight w:val="0"/>
      <w:marTop w:val="0"/>
      <w:marBottom w:val="0"/>
      <w:divBdr>
        <w:top w:val="none" w:sz="0" w:space="0" w:color="auto"/>
        <w:left w:val="none" w:sz="0" w:space="0" w:color="auto"/>
        <w:bottom w:val="none" w:sz="0" w:space="0" w:color="auto"/>
        <w:right w:val="none" w:sz="0" w:space="0" w:color="auto"/>
      </w:divBdr>
    </w:div>
    <w:div w:id="1258244952">
      <w:bodyDiv w:val="1"/>
      <w:marLeft w:val="0"/>
      <w:marRight w:val="0"/>
      <w:marTop w:val="0"/>
      <w:marBottom w:val="0"/>
      <w:divBdr>
        <w:top w:val="none" w:sz="0" w:space="0" w:color="auto"/>
        <w:left w:val="none" w:sz="0" w:space="0" w:color="auto"/>
        <w:bottom w:val="none" w:sz="0" w:space="0" w:color="auto"/>
        <w:right w:val="none" w:sz="0" w:space="0" w:color="auto"/>
      </w:divBdr>
    </w:div>
    <w:div w:id="1261792352">
      <w:bodyDiv w:val="1"/>
      <w:marLeft w:val="0"/>
      <w:marRight w:val="0"/>
      <w:marTop w:val="0"/>
      <w:marBottom w:val="0"/>
      <w:divBdr>
        <w:top w:val="none" w:sz="0" w:space="0" w:color="auto"/>
        <w:left w:val="none" w:sz="0" w:space="0" w:color="auto"/>
        <w:bottom w:val="none" w:sz="0" w:space="0" w:color="auto"/>
        <w:right w:val="none" w:sz="0" w:space="0" w:color="auto"/>
      </w:divBdr>
    </w:div>
    <w:div w:id="1266303617">
      <w:bodyDiv w:val="1"/>
      <w:marLeft w:val="0"/>
      <w:marRight w:val="0"/>
      <w:marTop w:val="0"/>
      <w:marBottom w:val="0"/>
      <w:divBdr>
        <w:top w:val="none" w:sz="0" w:space="0" w:color="auto"/>
        <w:left w:val="none" w:sz="0" w:space="0" w:color="auto"/>
        <w:bottom w:val="none" w:sz="0" w:space="0" w:color="auto"/>
        <w:right w:val="none" w:sz="0" w:space="0" w:color="auto"/>
      </w:divBdr>
    </w:div>
    <w:div w:id="1266813998">
      <w:bodyDiv w:val="1"/>
      <w:marLeft w:val="0"/>
      <w:marRight w:val="0"/>
      <w:marTop w:val="0"/>
      <w:marBottom w:val="0"/>
      <w:divBdr>
        <w:top w:val="none" w:sz="0" w:space="0" w:color="auto"/>
        <w:left w:val="none" w:sz="0" w:space="0" w:color="auto"/>
        <w:bottom w:val="none" w:sz="0" w:space="0" w:color="auto"/>
        <w:right w:val="none" w:sz="0" w:space="0" w:color="auto"/>
      </w:divBdr>
    </w:div>
    <w:div w:id="1286042476">
      <w:bodyDiv w:val="1"/>
      <w:marLeft w:val="0"/>
      <w:marRight w:val="0"/>
      <w:marTop w:val="0"/>
      <w:marBottom w:val="0"/>
      <w:divBdr>
        <w:top w:val="none" w:sz="0" w:space="0" w:color="auto"/>
        <w:left w:val="none" w:sz="0" w:space="0" w:color="auto"/>
        <w:bottom w:val="none" w:sz="0" w:space="0" w:color="auto"/>
        <w:right w:val="none" w:sz="0" w:space="0" w:color="auto"/>
      </w:divBdr>
    </w:div>
    <w:div w:id="1287390226">
      <w:bodyDiv w:val="1"/>
      <w:marLeft w:val="0"/>
      <w:marRight w:val="0"/>
      <w:marTop w:val="0"/>
      <w:marBottom w:val="0"/>
      <w:divBdr>
        <w:top w:val="none" w:sz="0" w:space="0" w:color="auto"/>
        <w:left w:val="none" w:sz="0" w:space="0" w:color="auto"/>
        <w:bottom w:val="none" w:sz="0" w:space="0" w:color="auto"/>
        <w:right w:val="none" w:sz="0" w:space="0" w:color="auto"/>
      </w:divBdr>
    </w:div>
    <w:div w:id="1305624008">
      <w:bodyDiv w:val="1"/>
      <w:marLeft w:val="0"/>
      <w:marRight w:val="0"/>
      <w:marTop w:val="0"/>
      <w:marBottom w:val="0"/>
      <w:divBdr>
        <w:top w:val="none" w:sz="0" w:space="0" w:color="auto"/>
        <w:left w:val="none" w:sz="0" w:space="0" w:color="auto"/>
        <w:bottom w:val="none" w:sz="0" w:space="0" w:color="auto"/>
        <w:right w:val="none" w:sz="0" w:space="0" w:color="auto"/>
      </w:divBdr>
    </w:div>
    <w:div w:id="1307011800">
      <w:bodyDiv w:val="1"/>
      <w:marLeft w:val="0"/>
      <w:marRight w:val="0"/>
      <w:marTop w:val="0"/>
      <w:marBottom w:val="0"/>
      <w:divBdr>
        <w:top w:val="none" w:sz="0" w:space="0" w:color="auto"/>
        <w:left w:val="none" w:sz="0" w:space="0" w:color="auto"/>
        <w:bottom w:val="none" w:sz="0" w:space="0" w:color="auto"/>
        <w:right w:val="none" w:sz="0" w:space="0" w:color="auto"/>
      </w:divBdr>
    </w:div>
    <w:div w:id="1322268165">
      <w:bodyDiv w:val="1"/>
      <w:marLeft w:val="0"/>
      <w:marRight w:val="0"/>
      <w:marTop w:val="0"/>
      <w:marBottom w:val="0"/>
      <w:divBdr>
        <w:top w:val="none" w:sz="0" w:space="0" w:color="auto"/>
        <w:left w:val="none" w:sz="0" w:space="0" w:color="auto"/>
        <w:bottom w:val="none" w:sz="0" w:space="0" w:color="auto"/>
        <w:right w:val="none" w:sz="0" w:space="0" w:color="auto"/>
      </w:divBdr>
    </w:div>
    <w:div w:id="1326781022">
      <w:bodyDiv w:val="1"/>
      <w:marLeft w:val="0"/>
      <w:marRight w:val="0"/>
      <w:marTop w:val="0"/>
      <w:marBottom w:val="0"/>
      <w:divBdr>
        <w:top w:val="none" w:sz="0" w:space="0" w:color="auto"/>
        <w:left w:val="none" w:sz="0" w:space="0" w:color="auto"/>
        <w:bottom w:val="none" w:sz="0" w:space="0" w:color="auto"/>
        <w:right w:val="none" w:sz="0" w:space="0" w:color="auto"/>
      </w:divBdr>
    </w:div>
    <w:div w:id="1327516022">
      <w:bodyDiv w:val="1"/>
      <w:marLeft w:val="0"/>
      <w:marRight w:val="0"/>
      <w:marTop w:val="0"/>
      <w:marBottom w:val="0"/>
      <w:divBdr>
        <w:top w:val="none" w:sz="0" w:space="0" w:color="auto"/>
        <w:left w:val="none" w:sz="0" w:space="0" w:color="auto"/>
        <w:bottom w:val="none" w:sz="0" w:space="0" w:color="auto"/>
        <w:right w:val="none" w:sz="0" w:space="0" w:color="auto"/>
      </w:divBdr>
    </w:div>
    <w:div w:id="1328752731">
      <w:bodyDiv w:val="1"/>
      <w:marLeft w:val="0"/>
      <w:marRight w:val="0"/>
      <w:marTop w:val="0"/>
      <w:marBottom w:val="0"/>
      <w:divBdr>
        <w:top w:val="none" w:sz="0" w:space="0" w:color="auto"/>
        <w:left w:val="none" w:sz="0" w:space="0" w:color="auto"/>
        <w:bottom w:val="none" w:sz="0" w:space="0" w:color="auto"/>
        <w:right w:val="none" w:sz="0" w:space="0" w:color="auto"/>
      </w:divBdr>
    </w:div>
    <w:div w:id="1337076427">
      <w:bodyDiv w:val="1"/>
      <w:marLeft w:val="0"/>
      <w:marRight w:val="0"/>
      <w:marTop w:val="0"/>
      <w:marBottom w:val="0"/>
      <w:divBdr>
        <w:top w:val="none" w:sz="0" w:space="0" w:color="auto"/>
        <w:left w:val="none" w:sz="0" w:space="0" w:color="auto"/>
        <w:bottom w:val="none" w:sz="0" w:space="0" w:color="auto"/>
        <w:right w:val="none" w:sz="0" w:space="0" w:color="auto"/>
      </w:divBdr>
    </w:div>
    <w:div w:id="1342464922">
      <w:bodyDiv w:val="1"/>
      <w:marLeft w:val="0"/>
      <w:marRight w:val="0"/>
      <w:marTop w:val="0"/>
      <w:marBottom w:val="0"/>
      <w:divBdr>
        <w:top w:val="none" w:sz="0" w:space="0" w:color="auto"/>
        <w:left w:val="none" w:sz="0" w:space="0" w:color="auto"/>
        <w:bottom w:val="none" w:sz="0" w:space="0" w:color="auto"/>
        <w:right w:val="none" w:sz="0" w:space="0" w:color="auto"/>
      </w:divBdr>
    </w:div>
    <w:div w:id="1362434140">
      <w:bodyDiv w:val="1"/>
      <w:marLeft w:val="0"/>
      <w:marRight w:val="0"/>
      <w:marTop w:val="0"/>
      <w:marBottom w:val="0"/>
      <w:divBdr>
        <w:top w:val="none" w:sz="0" w:space="0" w:color="auto"/>
        <w:left w:val="none" w:sz="0" w:space="0" w:color="auto"/>
        <w:bottom w:val="none" w:sz="0" w:space="0" w:color="auto"/>
        <w:right w:val="none" w:sz="0" w:space="0" w:color="auto"/>
      </w:divBdr>
    </w:div>
    <w:div w:id="1387994757">
      <w:bodyDiv w:val="1"/>
      <w:marLeft w:val="0"/>
      <w:marRight w:val="0"/>
      <w:marTop w:val="0"/>
      <w:marBottom w:val="0"/>
      <w:divBdr>
        <w:top w:val="none" w:sz="0" w:space="0" w:color="auto"/>
        <w:left w:val="none" w:sz="0" w:space="0" w:color="auto"/>
        <w:bottom w:val="none" w:sz="0" w:space="0" w:color="auto"/>
        <w:right w:val="none" w:sz="0" w:space="0" w:color="auto"/>
      </w:divBdr>
    </w:div>
    <w:div w:id="1388526153">
      <w:bodyDiv w:val="1"/>
      <w:marLeft w:val="0"/>
      <w:marRight w:val="0"/>
      <w:marTop w:val="0"/>
      <w:marBottom w:val="0"/>
      <w:divBdr>
        <w:top w:val="none" w:sz="0" w:space="0" w:color="auto"/>
        <w:left w:val="none" w:sz="0" w:space="0" w:color="auto"/>
        <w:bottom w:val="none" w:sz="0" w:space="0" w:color="auto"/>
        <w:right w:val="none" w:sz="0" w:space="0" w:color="auto"/>
      </w:divBdr>
    </w:div>
    <w:div w:id="1390812069">
      <w:bodyDiv w:val="1"/>
      <w:marLeft w:val="0"/>
      <w:marRight w:val="0"/>
      <w:marTop w:val="0"/>
      <w:marBottom w:val="0"/>
      <w:divBdr>
        <w:top w:val="none" w:sz="0" w:space="0" w:color="auto"/>
        <w:left w:val="none" w:sz="0" w:space="0" w:color="auto"/>
        <w:bottom w:val="none" w:sz="0" w:space="0" w:color="auto"/>
        <w:right w:val="none" w:sz="0" w:space="0" w:color="auto"/>
      </w:divBdr>
    </w:div>
    <w:div w:id="1392078515">
      <w:bodyDiv w:val="1"/>
      <w:marLeft w:val="0"/>
      <w:marRight w:val="0"/>
      <w:marTop w:val="0"/>
      <w:marBottom w:val="0"/>
      <w:divBdr>
        <w:top w:val="none" w:sz="0" w:space="0" w:color="auto"/>
        <w:left w:val="none" w:sz="0" w:space="0" w:color="auto"/>
        <w:bottom w:val="none" w:sz="0" w:space="0" w:color="auto"/>
        <w:right w:val="none" w:sz="0" w:space="0" w:color="auto"/>
      </w:divBdr>
    </w:div>
    <w:div w:id="1403484690">
      <w:bodyDiv w:val="1"/>
      <w:marLeft w:val="0"/>
      <w:marRight w:val="0"/>
      <w:marTop w:val="0"/>
      <w:marBottom w:val="0"/>
      <w:divBdr>
        <w:top w:val="none" w:sz="0" w:space="0" w:color="auto"/>
        <w:left w:val="none" w:sz="0" w:space="0" w:color="auto"/>
        <w:bottom w:val="none" w:sz="0" w:space="0" w:color="auto"/>
        <w:right w:val="none" w:sz="0" w:space="0" w:color="auto"/>
      </w:divBdr>
    </w:div>
    <w:div w:id="1405302529">
      <w:bodyDiv w:val="1"/>
      <w:marLeft w:val="0"/>
      <w:marRight w:val="0"/>
      <w:marTop w:val="0"/>
      <w:marBottom w:val="0"/>
      <w:divBdr>
        <w:top w:val="none" w:sz="0" w:space="0" w:color="auto"/>
        <w:left w:val="none" w:sz="0" w:space="0" w:color="auto"/>
        <w:bottom w:val="none" w:sz="0" w:space="0" w:color="auto"/>
        <w:right w:val="none" w:sz="0" w:space="0" w:color="auto"/>
      </w:divBdr>
    </w:div>
    <w:div w:id="1409763733">
      <w:bodyDiv w:val="1"/>
      <w:marLeft w:val="0"/>
      <w:marRight w:val="0"/>
      <w:marTop w:val="0"/>
      <w:marBottom w:val="0"/>
      <w:divBdr>
        <w:top w:val="none" w:sz="0" w:space="0" w:color="auto"/>
        <w:left w:val="none" w:sz="0" w:space="0" w:color="auto"/>
        <w:bottom w:val="none" w:sz="0" w:space="0" w:color="auto"/>
        <w:right w:val="none" w:sz="0" w:space="0" w:color="auto"/>
      </w:divBdr>
    </w:div>
    <w:div w:id="1410497272">
      <w:bodyDiv w:val="1"/>
      <w:marLeft w:val="0"/>
      <w:marRight w:val="0"/>
      <w:marTop w:val="0"/>
      <w:marBottom w:val="0"/>
      <w:divBdr>
        <w:top w:val="none" w:sz="0" w:space="0" w:color="auto"/>
        <w:left w:val="none" w:sz="0" w:space="0" w:color="auto"/>
        <w:bottom w:val="none" w:sz="0" w:space="0" w:color="auto"/>
        <w:right w:val="none" w:sz="0" w:space="0" w:color="auto"/>
      </w:divBdr>
    </w:div>
    <w:div w:id="1428454104">
      <w:bodyDiv w:val="1"/>
      <w:marLeft w:val="0"/>
      <w:marRight w:val="0"/>
      <w:marTop w:val="0"/>
      <w:marBottom w:val="0"/>
      <w:divBdr>
        <w:top w:val="none" w:sz="0" w:space="0" w:color="auto"/>
        <w:left w:val="none" w:sz="0" w:space="0" w:color="auto"/>
        <w:bottom w:val="none" w:sz="0" w:space="0" w:color="auto"/>
        <w:right w:val="none" w:sz="0" w:space="0" w:color="auto"/>
      </w:divBdr>
    </w:div>
    <w:div w:id="1453013506">
      <w:bodyDiv w:val="1"/>
      <w:marLeft w:val="0"/>
      <w:marRight w:val="0"/>
      <w:marTop w:val="0"/>
      <w:marBottom w:val="0"/>
      <w:divBdr>
        <w:top w:val="none" w:sz="0" w:space="0" w:color="auto"/>
        <w:left w:val="none" w:sz="0" w:space="0" w:color="auto"/>
        <w:bottom w:val="none" w:sz="0" w:space="0" w:color="auto"/>
        <w:right w:val="none" w:sz="0" w:space="0" w:color="auto"/>
      </w:divBdr>
    </w:div>
    <w:div w:id="1464621017">
      <w:bodyDiv w:val="1"/>
      <w:marLeft w:val="0"/>
      <w:marRight w:val="0"/>
      <w:marTop w:val="0"/>
      <w:marBottom w:val="0"/>
      <w:divBdr>
        <w:top w:val="none" w:sz="0" w:space="0" w:color="auto"/>
        <w:left w:val="none" w:sz="0" w:space="0" w:color="auto"/>
        <w:bottom w:val="none" w:sz="0" w:space="0" w:color="auto"/>
        <w:right w:val="none" w:sz="0" w:space="0" w:color="auto"/>
      </w:divBdr>
    </w:div>
    <w:div w:id="1471481245">
      <w:bodyDiv w:val="1"/>
      <w:marLeft w:val="0"/>
      <w:marRight w:val="0"/>
      <w:marTop w:val="0"/>
      <w:marBottom w:val="0"/>
      <w:divBdr>
        <w:top w:val="none" w:sz="0" w:space="0" w:color="auto"/>
        <w:left w:val="none" w:sz="0" w:space="0" w:color="auto"/>
        <w:bottom w:val="none" w:sz="0" w:space="0" w:color="auto"/>
        <w:right w:val="none" w:sz="0" w:space="0" w:color="auto"/>
      </w:divBdr>
    </w:div>
    <w:div w:id="1471754105">
      <w:bodyDiv w:val="1"/>
      <w:marLeft w:val="0"/>
      <w:marRight w:val="0"/>
      <w:marTop w:val="0"/>
      <w:marBottom w:val="0"/>
      <w:divBdr>
        <w:top w:val="none" w:sz="0" w:space="0" w:color="auto"/>
        <w:left w:val="none" w:sz="0" w:space="0" w:color="auto"/>
        <w:bottom w:val="none" w:sz="0" w:space="0" w:color="auto"/>
        <w:right w:val="none" w:sz="0" w:space="0" w:color="auto"/>
      </w:divBdr>
    </w:div>
    <w:div w:id="1495027302">
      <w:bodyDiv w:val="1"/>
      <w:marLeft w:val="0"/>
      <w:marRight w:val="0"/>
      <w:marTop w:val="0"/>
      <w:marBottom w:val="0"/>
      <w:divBdr>
        <w:top w:val="none" w:sz="0" w:space="0" w:color="auto"/>
        <w:left w:val="none" w:sz="0" w:space="0" w:color="auto"/>
        <w:bottom w:val="none" w:sz="0" w:space="0" w:color="auto"/>
        <w:right w:val="none" w:sz="0" w:space="0" w:color="auto"/>
      </w:divBdr>
    </w:div>
    <w:div w:id="1503547150">
      <w:bodyDiv w:val="1"/>
      <w:marLeft w:val="0"/>
      <w:marRight w:val="0"/>
      <w:marTop w:val="0"/>
      <w:marBottom w:val="0"/>
      <w:divBdr>
        <w:top w:val="none" w:sz="0" w:space="0" w:color="auto"/>
        <w:left w:val="none" w:sz="0" w:space="0" w:color="auto"/>
        <w:bottom w:val="none" w:sz="0" w:space="0" w:color="auto"/>
        <w:right w:val="none" w:sz="0" w:space="0" w:color="auto"/>
      </w:divBdr>
    </w:div>
    <w:div w:id="1508248168">
      <w:bodyDiv w:val="1"/>
      <w:marLeft w:val="0"/>
      <w:marRight w:val="0"/>
      <w:marTop w:val="0"/>
      <w:marBottom w:val="0"/>
      <w:divBdr>
        <w:top w:val="none" w:sz="0" w:space="0" w:color="auto"/>
        <w:left w:val="none" w:sz="0" w:space="0" w:color="auto"/>
        <w:bottom w:val="none" w:sz="0" w:space="0" w:color="auto"/>
        <w:right w:val="none" w:sz="0" w:space="0" w:color="auto"/>
      </w:divBdr>
    </w:div>
    <w:div w:id="1519924200">
      <w:bodyDiv w:val="1"/>
      <w:marLeft w:val="0"/>
      <w:marRight w:val="0"/>
      <w:marTop w:val="0"/>
      <w:marBottom w:val="0"/>
      <w:divBdr>
        <w:top w:val="none" w:sz="0" w:space="0" w:color="auto"/>
        <w:left w:val="none" w:sz="0" w:space="0" w:color="auto"/>
        <w:bottom w:val="none" w:sz="0" w:space="0" w:color="auto"/>
        <w:right w:val="none" w:sz="0" w:space="0" w:color="auto"/>
      </w:divBdr>
    </w:div>
    <w:div w:id="1522818337">
      <w:bodyDiv w:val="1"/>
      <w:marLeft w:val="0"/>
      <w:marRight w:val="0"/>
      <w:marTop w:val="0"/>
      <w:marBottom w:val="0"/>
      <w:divBdr>
        <w:top w:val="none" w:sz="0" w:space="0" w:color="auto"/>
        <w:left w:val="none" w:sz="0" w:space="0" w:color="auto"/>
        <w:bottom w:val="none" w:sz="0" w:space="0" w:color="auto"/>
        <w:right w:val="none" w:sz="0" w:space="0" w:color="auto"/>
      </w:divBdr>
    </w:div>
    <w:div w:id="1529443761">
      <w:bodyDiv w:val="1"/>
      <w:marLeft w:val="0"/>
      <w:marRight w:val="0"/>
      <w:marTop w:val="0"/>
      <w:marBottom w:val="0"/>
      <w:divBdr>
        <w:top w:val="none" w:sz="0" w:space="0" w:color="auto"/>
        <w:left w:val="none" w:sz="0" w:space="0" w:color="auto"/>
        <w:bottom w:val="none" w:sz="0" w:space="0" w:color="auto"/>
        <w:right w:val="none" w:sz="0" w:space="0" w:color="auto"/>
      </w:divBdr>
    </w:div>
    <w:div w:id="1534810670">
      <w:bodyDiv w:val="1"/>
      <w:marLeft w:val="0"/>
      <w:marRight w:val="0"/>
      <w:marTop w:val="0"/>
      <w:marBottom w:val="0"/>
      <w:divBdr>
        <w:top w:val="none" w:sz="0" w:space="0" w:color="auto"/>
        <w:left w:val="none" w:sz="0" w:space="0" w:color="auto"/>
        <w:bottom w:val="none" w:sz="0" w:space="0" w:color="auto"/>
        <w:right w:val="none" w:sz="0" w:space="0" w:color="auto"/>
      </w:divBdr>
    </w:div>
    <w:div w:id="1539856039">
      <w:bodyDiv w:val="1"/>
      <w:marLeft w:val="0"/>
      <w:marRight w:val="0"/>
      <w:marTop w:val="0"/>
      <w:marBottom w:val="0"/>
      <w:divBdr>
        <w:top w:val="none" w:sz="0" w:space="0" w:color="auto"/>
        <w:left w:val="none" w:sz="0" w:space="0" w:color="auto"/>
        <w:bottom w:val="none" w:sz="0" w:space="0" w:color="auto"/>
        <w:right w:val="none" w:sz="0" w:space="0" w:color="auto"/>
      </w:divBdr>
    </w:div>
    <w:div w:id="1543905678">
      <w:bodyDiv w:val="1"/>
      <w:marLeft w:val="0"/>
      <w:marRight w:val="0"/>
      <w:marTop w:val="0"/>
      <w:marBottom w:val="0"/>
      <w:divBdr>
        <w:top w:val="none" w:sz="0" w:space="0" w:color="auto"/>
        <w:left w:val="none" w:sz="0" w:space="0" w:color="auto"/>
        <w:bottom w:val="none" w:sz="0" w:space="0" w:color="auto"/>
        <w:right w:val="none" w:sz="0" w:space="0" w:color="auto"/>
      </w:divBdr>
    </w:div>
    <w:div w:id="1548222743">
      <w:bodyDiv w:val="1"/>
      <w:marLeft w:val="0"/>
      <w:marRight w:val="0"/>
      <w:marTop w:val="0"/>
      <w:marBottom w:val="0"/>
      <w:divBdr>
        <w:top w:val="none" w:sz="0" w:space="0" w:color="auto"/>
        <w:left w:val="none" w:sz="0" w:space="0" w:color="auto"/>
        <w:bottom w:val="none" w:sz="0" w:space="0" w:color="auto"/>
        <w:right w:val="none" w:sz="0" w:space="0" w:color="auto"/>
      </w:divBdr>
    </w:div>
    <w:div w:id="1570843934">
      <w:bodyDiv w:val="1"/>
      <w:marLeft w:val="0"/>
      <w:marRight w:val="0"/>
      <w:marTop w:val="0"/>
      <w:marBottom w:val="0"/>
      <w:divBdr>
        <w:top w:val="none" w:sz="0" w:space="0" w:color="auto"/>
        <w:left w:val="none" w:sz="0" w:space="0" w:color="auto"/>
        <w:bottom w:val="none" w:sz="0" w:space="0" w:color="auto"/>
        <w:right w:val="none" w:sz="0" w:space="0" w:color="auto"/>
      </w:divBdr>
    </w:div>
    <w:div w:id="1573082473">
      <w:bodyDiv w:val="1"/>
      <w:marLeft w:val="0"/>
      <w:marRight w:val="0"/>
      <w:marTop w:val="0"/>
      <w:marBottom w:val="0"/>
      <w:divBdr>
        <w:top w:val="none" w:sz="0" w:space="0" w:color="auto"/>
        <w:left w:val="none" w:sz="0" w:space="0" w:color="auto"/>
        <w:bottom w:val="none" w:sz="0" w:space="0" w:color="auto"/>
        <w:right w:val="none" w:sz="0" w:space="0" w:color="auto"/>
      </w:divBdr>
    </w:div>
    <w:div w:id="1578704858">
      <w:bodyDiv w:val="1"/>
      <w:marLeft w:val="0"/>
      <w:marRight w:val="0"/>
      <w:marTop w:val="0"/>
      <w:marBottom w:val="0"/>
      <w:divBdr>
        <w:top w:val="none" w:sz="0" w:space="0" w:color="auto"/>
        <w:left w:val="none" w:sz="0" w:space="0" w:color="auto"/>
        <w:bottom w:val="none" w:sz="0" w:space="0" w:color="auto"/>
        <w:right w:val="none" w:sz="0" w:space="0" w:color="auto"/>
      </w:divBdr>
    </w:div>
    <w:div w:id="1587884056">
      <w:bodyDiv w:val="1"/>
      <w:marLeft w:val="0"/>
      <w:marRight w:val="0"/>
      <w:marTop w:val="0"/>
      <w:marBottom w:val="0"/>
      <w:divBdr>
        <w:top w:val="none" w:sz="0" w:space="0" w:color="auto"/>
        <w:left w:val="none" w:sz="0" w:space="0" w:color="auto"/>
        <w:bottom w:val="none" w:sz="0" w:space="0" w:color="auto"/>
        <w:right w:val="none" w:sz="0" w:space="0" w:color="auto"/>
      </w:divBdr>
    </w:div>
    <w:div w:id="1593853411">
      <w:bodyDiv w:val="1"/>
      <w:marLeft w:val="0"/>
      <w:marRight w:val="0"/>
      <w:marTop w:val="0"/>
      <w:marBottom w:val="0"/>
      <w:divBdr>
        <w:top w:val="none" w:sz="0" w:space="0" w:color="auto"/>
        <w:left w:val="none" w:sz="0" w:space="0" w:color="auto"/>
        <w:bottom w:val="none" w:sz="0" w:space="0" w:color="auto"/>
        <w:right w:val="none" w:sz="0" w:space="0" w:color="auto"/>
      </w:divBdr>
    </w:div>
    <w:div w:id="1600718206">
      <w:bodyDiv w:val="1"/>
      <w:marLeft w:val="0"/>
      <w:marRight w:val="0"/>
      <w:marTop w:val="0"/>
      <w:marBottom w:val="0"/>
      <w:divBdr>
        <w:top w:val="none" w:sz="0" w:space="0" w:color="auto"/>
        <w:left w:val="none" w:sz="0" w:space="0" w:color="auto"/>
        <w:bottom w:val="none" w:sz="0" w:space="0" w:color="auto"/>
        <w:right w:val="none" w:sz="0" w:space="0" w:color="auto"/>
      </w:divBdr>
    </w:div>
    <w:div w:id="1603538572">
      <w:bodyDiv w:val="1"/>
      <w:marLeft w:val="0"/>
      <w:marRight w:val="0"/>
      <w:marTop w:val="0"/>
      <w:marBottom w:val="0"/>
      <w:divBdr>
        <w:top w:val="none" w:sz="0" w:space="0" w:color="auto"/>
        <w:left w:val="none" w:sz="0" w:space="0" w:color="auto"/>
        <w:bottom w:val="none" w:sz="0" w:space="0" w:color="auto"/>
        <w:right w:val="none" w:sz="0" w:space="0" w:color="auto"/>
      </w:divBdr>
    </w:div>
    <w:div w:id="1604534471">
      <w:bodyDiv w:val="1"/>
      <w:marLeft w:val="0"/>
      <w:marRight w:val="0"/>
      <w:marTop w:val="0"/>
      <w:marBottom w:val="0"/>
      <w:divBdr>
        <w:top w:val="none" w:sz="0" w:space="0" w:color="auto"/>
        <w:left w:val="none" w:sz="0" w:space="0" w:color="auto"/>
        <w:bottom w:val="none" w:sz="0" w:space="0" w:color="auto"/>
        <w:right w:val="none" w:sz="0" w:space="0" w:color="auto"/>
      </w:divBdr>
    </w:div>
    <w:div w:id="1610701394">
      <w:bodyDiv w:val="1"/>
      <w:marLeft w:val="0"/>
      <w:marRight w:val="0"/>
      <w:marTop w:val="0"/>
      <w:marBottom w:val="0"/>
      <w:divBdr>
        <w:top w:val="none" w:sz="0" w:space="0" w:color="auto"/>
        <w:left w:val="none" w:sz="0" w:space="0" w:color="auto"/>
        <w:bottom w:val="none" w:sz="0" w:space="0" w:color="auto"/>
        <w:right w:val="none" w:sz="0" w:space="0" w:color="auto"/>
      </w:divBdr>
    </w:div>
    <w:div w:id="1630042577">
      <w:bodyDiv w:val="1"/>
      <w:marLeft w:val="0"/>
      <w:marRight w:val="0"/>
      <w:marTop w:val="0"/>
      <w:marBottom w:val="0"/>
      <w:divBdr>
        <w:top w:val="none" w:sz="0" w:space="0" w:color="auto"/>
        <w:left w:val="none" w:sz="0" w:space="0" w:color="auto"/>
        <w:bottom w:val="none" w:sz="0" w:space="0" w:color="auto"/>
        <w:right w:val="none" w:sz="0" w:space="0" w:color="auto"/>
      </w:divBdr>
    </w:div>
    <w:div w:id="1631202860">
      <w:bodyDiv w:val="1"/>
      <w:marLeft w:val="0"/>
      <w:marRight w:val="0"/>
      <w:marTop w:val="0"/>
      <w:marBottom w:val="0"/>
      <w:divBdr>
        <w:top w:val="none" w:sz="0" w:space="0" w:color="auto"/>
        <w:left w:val="none" w:sz="0" w:space="0" w:color="auto"/>
        <w:bottom w:val="none" w:sz="0" w:space="0" w:color="auto"/>
        <w:right w:val="none" w:sz="0" w:space="0" w:color="auto"/>
      </w:divBdr>
    </w:div>
    <w:div w:id="1633708334">
      <w:bodyDiv w:val="1"/>
      <w:marLeft w:val="0"/>
      <w:marRight w:val="0"/>
      <w:marTop w:val="0"/>
      <w:marBottom w:val="0"/>
      <w:divBdr>
        <w:top w:val="none" w:sz="0" w:space="0" w:color="auto"/>
        <w:left w:val="none" w:sz="0" w:space="0" w:color="auto"/>
        <w:bottom w:val="none" w:sz="0" w:space="0" w:color="auto"/>
        <w:right w:val="none" w:sz="0" w:space="0" w:color="auto"/>
      </w:divBdr>
    </w:div>
    <w:div w:id="1635334045">
      <w:bodyDiv w:val="1"/>
      <w:marLeft w:val="0"/>
      <w:marRight w:val="0"/>
      <w:marTop w:val="0"/>
      <w:marBottom w:val="0"/>
      <w:divBdr>
        <w:top w:val="none" w:sz="0" w:space="0" w:color="auto"/>
        <w:left w:val="none" w:sz="0" w:space="0" w:color="auto"/>
        <w:bottom w:val="none" w:sz="0" w:space="0" w:color="auto"/>
        <w:right w:val="none" w:sz="0" w:space="0" w:color="auto"/>
      </w:divBdr>
    </w:div>
    <w:div w:id="1641423083">
      <w:bodyDiv w:val="1"/>
      <w:marLeft w:val="0"/>
      <w:marRight w:val="0"/>
      <w:marTop w:val="0"/>
      <w:marBottom w:val="0"/>
      <w:divBdr>
        <w:top w:val="none" w:sz="0" w:space="0" w:color="auto"/>
        <w:left w:val="none" w:sz="0" w:space="0" w:color="auto"/>
        <w:bottom w:val="none" w:sz="0" w:space="0" w:color="auto"/>
        <w:right w:val="none" w:sz="0" w:space="0" w:color="auto"/>
      </w:divBdr>
    </w:div>
    <w:div w:id="1642728728">
      <w:bodyDiv w:val="1"/>
      <w:marLeft w:val="0"/>
      <w:marRight w:val="0"/>
      <w:marTop w:val="0"/>
      <w:marBottom w:val="0"/>
      <w:divBdr>
        <w:top w:val="none" w:sz="0" w:space="0" w:color="auto"/>
        <w:left w:val="none" w:sz="0" w:space="0" w:color="auto"/>
        <w:bottom w:val="none" w:sz="0" w:space="0" w:color="auto"/>
        <w:right w:val="none" w:sz="0" w:space="0" w:color="auto"/>
      </w:divBdr>
    </w:div>
    <w:div w:id="1654290799">
      <w:bodyDiv w:val="1"/>
      <w:marLeft w:val="0"/>
      <w:marRight w:val="0"/>
      <w:marTop w:val="0"/>
      <w:marBottom w:val="0"/>
      <w:divBdr>
        <w:top w:val="none" w:sz="0" w:space="0" w:color="auto"/>
        <w:left w:val="none" w:sz="0" w:space="0" w:color="auto"/>
        <w:bottom w:val="none" w:sz="0" w:space="0" w:color="auto"/>
        <w:right w:val="none" w:sz="0" w:space="0" w:color="auto"/>
      </w:divBdr>
    </w:div>
    <w:div w:id="1654871182">
      <w:bodyDiv w:val="1"/>
      <w:marLeft w:val="0"/>
      <w:marRight w:val="0"/>
      <w:marTop w:val="0"/>
      <w:marBottom w:val="0"/>
      <w:divBdr>
        <w:top w:val="none" w:sz="0" w:space="0" w:color="auto"/>
        <w:left w:val="none" w:sz="0" w:space="0" w:color="auto"/>
        <w:bottom w:val="none" w:sz="0" w:space="0" w:color="auto"/>
        <w:right w:val="none" w:sz="0" w:space="0" w:color="auto"/>
      </w:divBdr>
    </w:div>
    <w:div w:id="1665284399">
      <w:bodyDiv w:val="1"/>
      <w:marLeft w:val="0"/>
      <w:marRight w:val="0"/>
      <w:marTop w:val="0"/>
      <w:marBottom w:val="0"/>
      <w:divBdr>
        <w:top w:val="none" w:sz="0" w:space="0" w:color="auto"/>
        <w:left w:val="none" w:sz="0" w:space="0" w:color="auto"/>
        <w:bottom w:val="none" w:sz="0" w:space="0" w:color="auto"/>
        <w:right w:val="none" w:sz="0" w:space="0" w:color="auto"/>
      </w:divBdr>
    </w:div>
    <w:div w:id="1668245945">
      <w:bodyDiv w:val="1"/>
      <w:marLeft w:val="0"/>
      <w:marRight w:val="0"/>
      <w:marTop w:val="0"/>
      <w:marBottom w:val="0"/>
      <w:divBdr>
        <w:top w:val="none" w:sz="0" w:space="0" w:color="auto"/>
        <w:left w:val="none" w:sz="0" w:space="0" w:color="auto"/>
        <w:bottom w:val="none" w:sz="0" w:space="0" w:color="auto"/>
        <w:right w:val="none" w:sz="0" w:space="0" w:color="auto"/>
      </w:divBdr>
    </w:div>
    <w:div w:id="1676880728">
      <w:bodyDiv w:val="1"/>
      <w:marLeft w:val="0"/>
      <w:marRight w:val="0"/>
      <w:marTop w:val="0"/>
      <w:marBottom w:val="0"/>
      <w:divBdr>
        <w:top w:val="none" w:sz="0" w:space="0" w:color="auto"/>
        <w:left w:val="none" w:sz="0" w:space="0" w:color="auto"/>
        <w:bottom w:val="none" w:sz="0" w:space="0" w:color="auto"/>
        <w:right w:val="none" w:sz="0" w:space="0" w:color="auto"/>
      </w:divBdr>
    </w:div>
    <w:div w:id="1678385018">
      <w:bodyDiv w:val="1"/>
      <w:marLeft w:val="0"/>
      <w:marRight w:val="0"/>
      <w:marTop w:val="0"/>
      <w:marBottom w:val="0"/>
      <w:divBdr>
        <w:top w:val="none" w:sz="0" w:space="0" w:color="auto"/>
        <w:left w:val="none" w:sz="0" w:space="0" w:color="auto"/>
        <w:bottom w:val="none" w:sz="0" w:space="0" w:color="auto"/>
        <w:right w:val="none" w:sz="0" w:space="0" w:color="auto"/>
      </w:divBdr>
    </w:div>
    <w:div w:id="1682660993">
      <w:bodyDiv w:val="1"/>
      <w:marLeft w:val="0"/>
      <w:marRight w:val="0"/>
      <w:marTop w:val="0"/>
      <w:marBottom w:val="0"/>
      <w:divBdr>
        <w:top w:val="none" w:sz="0" w:space="0" w:color="auto"/>
        <w:left w:val="none" w:sz="0" w:space="0" w:color="auto"/>
        <w:bottom w:val="none" w:sz="0" w:space="0" w:color="auto"/>
        <w:right w:val="none" w:sz="0" w:space="0" w:color="auto"/>
      </w:divBdr>
    </w:div>
    <w:div w:id="1699811227">
      <w:bodyDiv w:val="1"/>
      <w:marLeft w:val="0"/>
      <w:marRight w:val="0"/>
      <w:marTop w:val="0"/>
      <w:marBottom w:val="0"/>
      <w:divBdr>
        <w:top w:val="none" w:sz="0" w:space="0" w:color="auto"/>
        <w:left w:val="none" w:sz="0" w:space="0" w:color="auto"/>
        <w:bottom w:val="none" w:sz="0" w:space="0" w:color="auto"/>
        <w:right w:val="none" w:sz="0" w:space="0" w:color="auto"/>
      </w:divBdr>
    </w:div>
    <w:div w:id="1726486666">
      <w:bodyDiv w:val="1"/>
      <w:marLeft w:val="0"/>
      <w:marRight w:val="0"/>
      <w:marTop w:val="0"/>
      <w:marBottom w:val="0"/>
      <w:divBdr>
        <w:top w:val="none" w:sz="0" w:space="0" w:color="auto"/>
        <w:left w:val="none" w:sz="0" w:space="0" w:color="auto"/>
        <w:bottom w:val="none" w:sz="0" w:space="0" w:color="auto"/>
        <w:right w:val="none" w:sz="0" w:space="0" w:color="auto"/>
      </w:divBdr>
    </w:div>
    <w:div w:id="1736590073">
      <w:bodyDiv w:val="1"/>
      <w:marLeft w:val="0"/>
      <w:marRight w:val="0"/>
      <w:marTop w:val="0"/>
      <w:marBottom w:val="0"/>
      <w:divBdr>
        <w:top w:val="none" w:sz="0" w:space="0" w:color="auto"/>
        <w:left w:val="none" w:sz="0" w:space="0" w:color="auto"/>
        <w:bottom w:val="none" w:sz="0" w:space="0" w:color="auto"/>
        <w:right w:val="none" w:sz="0" w:space="0" w:color="auto"/>
      </w:divBdr>
    </w:div>
    <w:div w:id="1736858690">
      <w:bodyDiv w:val="1"/>
      <w:marLeft w:val="0"/>
      <w:marRight w:val="0"/>
      <w:marTop w:val="0"/>
      <w:marBottom w:val="0"/>
      <w:divBdr>
        <w:top w:val="none" w:sz="0" w:space="0" w:color="auto"/>
        <w:left w:val="none" w:sz="0" w:space="0" w:color="auto"/>
        <w:bottom w:val="none" w:sz="0" w:space="0" w:color="auto"/>
        <w:right w:val="none" w:sz="0" w:space="0" w:color="auto"/>
      </w:divBdr>
    </w:div>
    <w:div w:id="1745444570">
      <w:bodyDiv w:val="1"/>
      <w:marLeft w:val="0"/>
      <w:marRight w:val="0"/>
      <w:marTop w:val="0"/>
      <w:marBottom w:val="0"/>
      <w:divBdr>
        <w:top w:val="none" w:sz="0" w:space="0" w:color="auto"/>
        <w:left w:val="none" w:sz="0" w:space="0" w:color="auto"/>
        <w:bottom w:val="none" w:sz="0" w:space="0" w:color="auto"/>
        <w:right w:val="none" w:sz="0" w:space="0" w:color="auto"/>
      </w:divBdr>
    </w:div>
    <w:div w:id="1750344828">
      <w:bodyDiv w:val="1"/>
      <w:marLeft w:val="0"/>
      <w:marRight w:val="0"/>
      <w:marTop w:val="0"/>
      <w:marBottom w:val="0"/>
      <w:divBdr>
        <w:top w:val="none" w:sz="0" w:space="0" w:color="auto"/>
        <w:left w:val="none" w:sz="0" w:space="0" w:color="auto"/>
        <w:bottom w:val="none" w:sz="0" w:space="0" w:color="auto"/>
        <w:right w:val="none" w:sz="0" w:space="0" w:color="auto"/>
      </w:divBdr>
    </w:div>
    <w:div w:id="1757826346">
      <w:bodyDiv w:val="1"/>
      <w:marLeft w:val="0"/>
      <w:marRight w:val="0"/>
      <w:marTop w:val="0"/>
      <w:marBottom w:val="0"/>
      <w:divBdr>
        <w:top w:val="none" w:sz="0" w:space="0" w:color="auto"/>
        <w:left w:val="none" w:sz="0" w:space="0" w:color="auto"/>
        <w:bottom w:val="none" w:sz="0" w:space="0" w:color="auto"/>
        <w:right w:val="none" w:sz="0" w:space="0" w:color="auto"/>
      </w:divBdr>
    </w:div>
    <w:div w:id="1758290020">
      <w:bodyDiv w:val="1"/>
      <w:marLeft w:val="0"/>
      <w:marRight w:val="0"/>
      <w:marTop w:val="0"/>
      <w:marBottom w:val="0"/>
      <w:divBdr>
        <w:top w:val="none" w:sz="0" w:space="0" w:color="auto"/>
        <w:left w:val="none" w:sz="0" w:space="0" w:color="auto"/>
        <w:bottom w:val="none" w:sz="0" w:space="0" w:color="auto"/>
        <w:right w:val="none" w:sz="0" w:space="0" w:color="auto"/>
      </w:divBdr>
    </w:div>
    <w:div w:id="1765032007">
      <w:bodyDiv w:val="1"/>
      <w:marLeft w:val="0"/>
      <w:marRight w:val="0"/>
      <w:marTop w:val="0"/>
      <w:marBottom w:val="0"/>
      <w:divBdr>
        <w:top w:val="none" w:sz="0" w:space="0" w:color="auto"/>
        <w:left w:val="none" w:sz="0" w:space="0" w:color="auto"/>
        <w:bottom w:val="none" w:sz="0" w:space="0" w:color="auto"/>
        <w:right w:val="none" w:sz="0" w:space="0" w:color="auto"/>
      </w:divBdr>
    </w:div>
    <w:div w:id="1765371466">
      <w:bodyDiv w:val="1"/>
      <w:marLeft w:val="0"/>
      <w:marRight w:val="0"/>
      <w:marTop w:val="0"/>
      <w:marBottom w:val="0"/>
      <w:divBdr>
        <w:top w:val="none" w:sz="0" w:space="0" w:color="auto"/>
        <w:left w:val="none" w:sz="0" w:space="0" w:color="auto"/>
        <w:bottom w:val="none" w:sz="0" w:space="0" w:color="auto"/>
        <w:right w:val="none" w:sz="0" w:space="0" w:color="auto"/>
      </w:divBdr>
    </w:div>
    <w:div w:id="1777093478">
      <w:bodyDiv w:val="1"/>
      <w:marLeft w:val="0"/>
      <w:marRight w:val="0"/>
      <w:marTop w:val="0"/>
      <w:marBottom w:val="0"/>
      <w:divBdr>
        <w:top w:val="none" w:sz="0" w:space="0" w:color="auto"/>
        <w:left w:val="none" w:sz="0" w:space="0" w:color="auto"/>
        <w:bottom w:val="none" w:sz="0" w:space="0" w:color="auto"/>
        <w:right w:val="none" w:sz="0" w:space="0" w:color="auto"/>
      </w:divBdr>
    </w:div>
    <w:div w:id="1781340163">
      <w:bodyDiv w:val="1"/>
      <w:marLeft w:val="0"/>
      <w:marRight w:val="0"/>
      <w:marTop w:val="0"/>
      <w:marBottom w:val="0"/>
      <w:divBdr>
        <w:top w:val="none" w:sz="0" w:space="0" w:color="auto"/>
        <w:left w:val="none" w:sz="0" w:space="0" w:color="auto"/>
        <w:bottom w:val="none" w:sz="0" w:space="0" w:color="auto"/>
        <w:right w:val="none" w:sz="0" w:space="0" w:color="auto"/>
      </w:divBdr>
    </w:div>
    <w:div w:id="1787385277">
      <w:bodyDiv w:val="1"/>
      <w:marLeft w:val="0"/>
      <w:marRight w:val="0"/>
      <w:marTop w:val="0"/>
      <w:marBottom w:val="0"/>
      <w:divBdr>
        <w:top w:val="none" w:sz="0" w:space="0" w:color="auto"/>
        <w:left w:val="none" w:sz="0" w:space="0" w:color="auto"/>
        <w:bottom w:val="none" w:sz="0" w:space="0" w:color="auto"/>
        <w:right w:val="none" w:sz="0" w:space="0" w:color="auto"/>
      </w:divBdr>
    </w:div>
    <w:div w:id="1796634342">
      <w:bodyDiv w:val="1"/>
      <w:marLeft w:val="0"/>
      <w:marRight w:val="0"/>
      <w:marTop w:val="0"/>
      <w:marBottom w:val="0"/>
      <w:divBdr>
        <w:top w:val="none" w:sz="0" w:space="0" w:color="auto"/>
        <w:left w:val="none" w:sz="0" w:space="0" w:color="auto"/>
        <w:bottom w:val="none" w:sz="0" w:space="0" w:color="auto"/>
        <w:right w:val="none" w:sz="0" w:space="0" w:color="auto"/>
      </w:divBdr>
    </w:div>
    <w:div w:id="1812938490">
      <w:bodyDiv w:val="1"/>
      <w:marLeft w:val="0"/>
      <w:marRight w:val="0"/>
      <w:marTop w:val="0"/>
      <w:marBottom w:val="0"/>
      <w:divBdr>
        <w:top w:val="none" w:sz="0" w:space="0" w:color="auto"/>
        <w:left w:val="none" w:sz="0" w:space="0" w:color="auto"/>
        <w:bottom w:val="none" w:sz="0" w:space="0" w:color="auto"/>
        <w:right w:val="none" w:sz="0" w:space="0" w:color="auto"/>
      </w:divBdr>
    </w:div>
    <w:div w:id="1814787593">
      <w:bodyDiv w:val="1"/>
      <w:marLeft w:val="0"/>
      <w:marRight w:val="0"/>
      <w:marTop w:val="0"/>
      <w:marBottom w:val="0"/>
      <w:divBdr>
        <w:top w:val="none" w:sz="0" w:space="0" w:color="auto"/>
        <w:left w:val="none" w:sz="0" w:space="0" w:color="auto"/>
        <w:bottom w:val="none" w:sz="0" w:space="0" w:color="auto"/>
        <w:right w:val="none" w:sz="0" w:space="0" w:color="auto"/>
      </w:divBdr>
    </w:div>
    <w:div w:id="1817867913">
      <w:bodyDiv w:val="1"/>
      <w:marLeft w:val="0"/>
      <w:marRight w:val="0"/>
      <w:marTop w:val="0"/>
      <w:marBottom w:val="0"/>
      <w:divBdr>
        <w:top w:val="none" w:sz="0" w:space="0" w:color="auto"/>
        <w:left w:val="none" w:sz="0" w:space="0" w:color="auto"/>
        <w:bottom w:val="none" w:sz="0" w:space="0" w:color="auto"/>
        <w:right w:val="none" w:sz="0" w:space="0" w:color="auto"/>
      </w:divBdr>
    </w:div>
    <w:div w:id="1817987373">
      <w:bodyDiv w:val="1"/>
      <w:marLeft w:val="0"/>
      <w:marRight w:val="0"/>
      <w:marTop w:val="0"/>
      <w:marBottom w:val="0"/>
      <w:divBdr>
        <w:top w:val="none" w:sz="0" w:space="0" w:color="auto"/>
        <w:left w:val="none" w:sz="0" w:space="0" w:color="auto"/>
        <w:bottom w:val="none" w:sz="0" w:space="0" w:color="auto"/>
        <w:right w:val="none" w:sz="0" w:space="0" w:color="auto"/>
      </w:divBdr>
    </w:div>
    <w:div w:id="1821187396">
      <w:bodyDiv w:val="1"/>
      <w:marLeft w:val="0"/>
      <w:marRight w:val="0"/>
      <w:marTop w:val="0"/>
      <w:marBottom w:val="0"/>
      <w:divBdr>
        <w:top w:val="none" w:sz="0" w:space="0" w:color="auto"/>
        <w:left w:val="none" w:sz="0" w:space="0" w:color="auto"/>
        <w:bottom w:val="none" w:sz="0" w:space="0" w:color="auto"/>
        <w:right w:val="none" w:sz="0" w:space="0" w:color="auto"/>
      </w:divBdr>
    </w:div>
    <w:div w:id="1827668454">
      <w:bodyDiv w:val="1"/>
      <w:marLeft w:val="0"/>
      <w:marRight w:val="0"/>
      <w:marTop w:val="0"/>
      <w:marBottom w:val="0"/>
      <w:divBdr>
        <w:top w:val="none" w:sz="0" w:space="0" w:color="auto"/>
        <w:left w:val="none" w:sz="0" w:space="0" w:color="auto"/>
        <w:bottom w:val="none" w:sz="0" w:space="0" w:color="auto"/>
        <w:right w:val="none" w:sz="0" w:space="0" w:color="auto"/>
      </w:divBdr>
    </w:div>
    <w:div w:id="1838227700">
      <w:bodyDiv w:val="1"/>
      <w:marLeft w:val="0"/>
      <w:marRight w:val="0"/>
      <w:marTop w:val="0"/>
      <w:marBottom w:val="0"/>
      <w:divBdr>
        <w:top w:val="none" w:sz="0" w:space="0" w:color="auto"/>
        <w:left w:val="none" w:sz="0" w:space="0" w:color="auto"/>
        <w:bottom w:val="none" w:sz="0" w:space="0" w:color="auto"/>
        <w:right w:val="none" w:sz="0" w:space="0" w:color="auto"/>
      </w:divBdr>
    </w:div>
    <w:div w:id="1847861768">
      <w:bodyDiv w:val="1"/>
      <w:marLeft w:val="0"/>
      <w:marRight w:val="0"/>
      <w:marTop w:val="0"/>
      <w:marBottom w:val="0"/>
      <w:divBdr>
        <w:top w:val="none" w:sz="0" w:space="0" w:color="auto"/>
        <w:left w:val="none" w:sz="0" w:space="0" w:color="auto"/>
        <w:bottom w:val="none" w:sz="0" w:space="0" w:color="auto"/>
        <w:right w:val="none" w:sz="0" w:space="0" w:color="auto"/>
      </w:divBdr>
    </w:div>
    <w:div w:id="1857695199">
      <w:bodyDiv w:val="1"/>
      <w:marLeft w:val="0"/>
      <w:marRight w:val="0"/>
      <w:marTop w:val="0"/>
      <w:marBottom w:val="0"/>
      <w:divBdr>
        <w:top w:val="none" w:sz="0" w:space="0" w:color="auto"/>
        <w:left w:val="none" w:sz="0" w:space="0" w:color="auto"/>
        <w:bottom w:val="none" w:sz="0" w:space="0" w:color="auto"/>
        <w:right w:val="none" w:sz="0" w:space="0" w:color="auto"/>
      </w:divBdr>
    </w:div>
    <w:div w:id="1866284196">
      <w:bodyDiv w:val="1"/>
      <w:marLeft w:val="0"/>
      <w:marRight w:val="0"/>
      <w:marTop w:val="0"/>
      <w:marBottom w:val="0"/>
      <w:divBdr>
        <w:top w:val="none" w:sz="0" w:space="0" w:color="auto"/>
        <w:left w:val="none" w:sz="0" w:space="0" w:color="auto"/>
        <w:bottom w:val="none" w:sz="0" w:space="0" w:color="auto"/>
        <w:right w:val="none" w:sz="0" w:space="0" w:color="auto"/>
      </w:divBdr>
    </w:div>
    <w:div w:id="1878659523">
      <w:bodyDiv w:val="1"/>
      <w:marLeft w:val="0"/>
      <w:marRight w:val="0"/>
      <w:marTop w:val="0"/>
      <w:marBottom w:val="0"/>
      <w:divBdr>
        <w:top w:val="none" w:sz="0" w:space="0" w:color="auto"/>
        <w:left w:val="none" w:sz="0" w:space="0" w:color="auto"/>
        <w:bottom w:val="none" w:sz="0" w:space="0" w:color="auto"/>
        <w:right w:val="none" w:sz="0" w:space="0" w:color="auto"/>
      </w:divBdr>
    </w:div>
    <w:div w:id="1879200636">
      <w:bodyDiv w:val="1"/>
      <w:marLeft w:val="0"/>
      <w:marRight w:val="0"/>
      <w:marTop w:val="0"/>
      <w:marBottom w:val="0"/>
      <w:divBdr>
        <w:top w:val="none" w:sz="0" w:space="0" w:color="auto"/>
        <w:left w:val="none" w:sz="0" w:space="0" w:color="auto"/>
        <w:bottom w:val="none" w:sz="0" w:space="0" w:color="auto"/>
        <w:right w:val="none" w:sz="0" w:space="0" w:color="auto"/>
      </w:divBdr>
    </w:div>
    <w:div w:id="1880122827">
      <w:bodyDiv w:val="1"/>
      <w:marLeft w:val="0"/>
      <w:marRight w:val="0"/>
      <w:marTop w:val="0"/>
      <w:marBottom w:val="0"/>
      <w:divBdr>
        <w:top w:val="none" w:sz="0" w:space="0" w:color="auto"/>
        <w:left w:val="none" w:sz="0" w:space="0" w:color="auto"/>
        <w:bottom w:val="none" w:sz="0" w:space="0" w:color="auto"/>
        <w:right w:val="none" w:sz="0" w:space="0" w:color="auto"/>
      </w:divBdr>
    </w:div>
    <w:div w:id="1882936165">
      <w:bodyDiv w:val="1"/>
      <w:marLeft w:val="0"/>
      <w:marRight w:val="0"/>
      <w:marTop w:val="0"/>
      <w:marBottom w:val="0"/>
      <w:divBdr>
        <w:top w:val="none" w:sz="0" w:space="0" w:color="auto"/>
        <w:left w:val="none" w:sz="0" w:space="0" w:color="auto"/>
        <w:bottom w:val="none" w:sz="0" w:space="0" w:color="auto"/>
        <w:right w:val="none" w:sz="0" w:space="0" w:color="auto"/>
      </w:divBdr>
    </w:div>
    <w:div w:id="1890729270">
      <w:bodyDiv w:val="1"/>
      <w:marLeft w:val="0"/>
      <w:marRight w:val="0"/>
      <w:marTop w:val="0"/>
      <w:marBottom w:val="0"/>
      <w:divBdr>
        <w:top w:val="none" w:sz="0" w:space="0" w:color="auto"/>
        <w:left w:val="none" w:sz="0" w:space="0" w:color="auto"/>
        <w:bottom w:val="none" w:sz="0" w:space="0" w:color="auto"/>
        <w:right w:val="none" w:sz="0" w:space="0" w:color="auto"/>
      </w:divBdr>
    </w:div>
    <w:div w:id="1918519032">
      <w:bodyDiv w:val="1"/>
      <w:marLeft w:val="0"/>
      <w:marRight w:val="0"/>
      <w:marTop w:val="0"/>
      <w:marBottom w:val="0"/>
      <w:divBdr>
        <w:top w:val="none" w:sz="0" w:space="0" w:color="auto"/>
        <w:left w:val="none" w:sz="0" w:space="0" w:color="auto"/>
        <w:bottom w:val="none" w:sz="0" w:space="0" w:color="auto"/>
        <w:right w:val="none" w:sz="0" w:space="0" w:color="auto"/>
      </w:divBdr>
    </w:div>
    <w:div w:id="1922255525">
      <w:bodyDiv w:val="1"/>
      <w:marLeft w:val="0"/>
      <w:marRight w:val="0"/>
      <w:marTop w:val="0"/>
      <w:marBottom w:val="0"/>
      <w:divBdr>
        <w:top w:val="none" w:sz="0" w:space="0" w:color="auto"/>
        <w:left w:val="none" w:sz="0" w:space="0" w:color="auto"/>
        <w:bottom w:val="none" w:sz="0" w:space="0" w:color="auto"/>
        <w:right w:val="none" w:sz="0" w:space="0" w:color="auto"/>
      </w:divBdr>
    </w:div>
    <w:div w:id="1930505946">
      <w:bodyDiv w:val="1"/>
      <w:marLeft w:val="0"/>
      <w:marRight w:val="0"/>
      <w:marTop w:val="0"/>
      <w:marBottom w:val="0"/>
      <w:divBdr>
        <w:top w:val="none" w:sz="0" w:space="0" w:color="auto"/>
        <w:left w:val="none" w:sz="0" w:space="0" w:color="auto"/>
        <w:bottom w:val="none" w:sz="0" w:space="0" w:color="auto"/>
        <w:right w:val="none" w:sz="0" w:space="0" w:color="auto"/>
      </w:divBdr>
    </w:div>
    <w:div w:id="1931810990">
      <w:bodyDiv w:val="1"/>
      <w:marLeft w:val="0"/>
      <w:marRight w:val="0"/>
      <w:marTop w:val="0"/>
      <w:marBottom w:val="0"/>
      <w:divBdr>
        <w:top w:val="none" w:sz="0" w:space="0" w:color="auto"/>
        <w:left w:val="none" w:sz="0" w:space="0" w:color="auto"/>
        <w:bottom w:val="none" w:sz="0" w:space="0" w:color="auto"/>
        <w:right w:val="none" w:sz="0" w:space="0" w:color="auto"/>
      </w:divBdr>
    </w:div>
    <w:div w:id="1932083574">
      <w:bodyDiv w:val="1"/>
      <w:marLeft w:val="0"/>
      <w:marRight w:val="0"/>
      <w:marTop w:val="0"/>
      <w:marBottom w:val="0"/>
      <w:divBdr>
        <w:top w:val="none" w:sz="0" w:space="0" w:color="auto"/>
        <w:left w:val="none" w:sz="0" w:space="0" w:color="auto"/>
        <w:bottom w:val="none" w:sz="0" w:space="0" w:color="auto"/>
        <w:right w:val="none" w:sz="0" w:space="0" w:color="auto"/>
      </w:divBdr>
    </w:div>
    <w:div w:id="1944991742">
      <w:bodyDiv w:val="1"/>
      <w:marLeft w:val="0"/>
      <w:marRight w:val="0"/>
      <w:marTop w:val="0"/>
      <w:marBottom w:val="0"/>
      <w:divBdr>
        <w:top w:val="none" w:sz="0" w:space="0" w:color="auto"/>
        <w:left w:val="none" w:sz="0" w:space="0" w:color="auto"/>
        <w:bottom w:val="none" w:sz="0" w:space="0" w:color="auto"/>
        <w:right w:val="none" w:sz="0" w:space="0" w:color="auto"/>
      </w:divBdr>
    </w:div>
    <w:div w:id="1952206047">
      <w:bodyDiv w:val="1"/>
      <w:marLeft w:val="0"/>
      <w:marRight w:val="0"/>
      <w:marTop w:val="0"/>
      <w:marBottom w:val="0"/>
      <w:divBdr>
        <w:top w:val="none" w:sz="0" w:space="0" w:color="auto"/>
        <w:left w:val="none" w:sz="0" w:space="0" w:color="auto"/>
        <w:bottom w:val="none" w:sz="0" w:space="0" w:color="auto"/>
        <w:right w:val="none" w:sz="0" w:space="0" w:color="auto"/>
      </w:divBdr>
    </w:div>
    <w:div w:id="1956447663">
      <w:bodyDiv w:val="1"/>
      <w:marLeft w:val="0"/>
      <w:marRight w:val="0"/>
      <w:marTop w:val="0"/>
      <w:marBottom w:val="0"/>
      <w:divBdr>
        <w:top w:val="none" w:sz="0" w:space="0" w:color="auto"/>
        <w:left w:val="none" w:sz="0" w:space="0" w:color="auto"/>
        <w:bottom w:val="none" w:sz="0" w:space="0" w:color="auto"/>
        <w:right w:val="none" w:sz="0" w:space="0" w:color="auto"/>
      </w:divBdr>
    </w:div>
    <w:div w:id="1965425916">
      <w:bodyDiv w:val="1"/>
      <w:marLeft w:val="0"/>
      <w:marRight w:val="0"/>
      <w:marTop w:val="0"/>
      <w:marBottom w:val="0"/>
      <w:divBdr>
        <w:top w:val="none" w:sz="0" w:space="0" w:color="auto"/>
        <w:left w:val="none" w:sz="0" w:space="0" w:color="auto"/>
        <w:bottom w:val="none" w:sz="0" w:space="0" w:color="auto"/>
        <w:right w:val="none" w:sz="0" w:space="0" w:color="auto"/>
      </w:divBdr>
    </w:div>
    <w:div w:id="1970084322">
      <w:bodyDiv w:val="1"/>
      <w:marLeft w:val="0"/>
      <w:marRight w:val="0"/>
      <w:marTop w:val="0"/>
      <w:marBottom w:val="0"/>
      <w:divBdr>
        <w:top w:val="none" w:sz="0" w:space="0" w:color="auto"/>
        <w:left w:val="none" w:sz="0" w:space="0" w:color="auto"/>
        <w:bottom w:val="none" w:sz="0" w:space="0" w:color="auto"/>
        <w:right w:val="none" w:sz="0" w:space="0" w:color="auto"/>
      </w:divBdr>
    </w:div>
    <w:div w:id="1993870066">
      <w:bodyDiv w:val="1"/>
      <w:marLeft w:val="0"/>
      <w:marRight w:val="0"/>
      <w:marTop w:val="0"/>
      <w:marBottom w:val="0"/>
      <w:divBdr>
        <w:top w:val="none" w:sz="0" w:space="0" w:color="auto"/>
        <w:left w:val="none" w:sz="0" w:space="0" w:color="auto"/>
        <w:bottom w:val="none" w:sz="0" w:space="0" w:color="auto"/>
        <w:right w:val="none" w:sz="0" w:space="0" w:color="auto"/>
      </w:divBdr>
    </w:div>
    <w:div w:id="1994063898">
      <w:bodyDiv w:val="1"/>
      <w:marLeft w:val="0"/>
      <w:marRight w:val="0"/>
      <w:marTop w:val="0"/>
      <w:marBottom w:val="0"/>
      <w:divBdr>
        <w:top w:val="none" w:sz="0" w:space="0" w:color="auto"/>
        <w:left w:val="none" w:sz="0" w:space="0" w:color="auto"/>
        <w:bottom w:val="none" w:sz="0" w:space="0" w:color="auto"/>
        <w:right w:val="none" w:sz="0" w:space="0" w:color="auto"/>
      </w:divBdr>
    </w:div>
    <w:div w:id="1996570019">
      <w:bodyDiv w:val="1"/>
      <w:marLeft w:val="0"/>
      <w:marRight w:val="0"/>
      <w:marTop w:val="0"/>
      <w:marBottom w:val="0"/>
      <w:divBdr>
        <w:top w:val="none" w:sz="0" w:space="0" w:color="auto"/>
        <w:left w:val="none" w:sz="0" w:space="0" w:color="auto"/>
        <w:bottom w:val="none" w:sz="0" w:space="0" w:color="auto"/>
        <w:right w:val="none" w:sz="0" w:space="0" w:color="auto"/>
      </w:divBdr>
    </w:div>
    <w:div w:id="2022972076">
      <w:bodyDiv w:val="1"/>
      <w:marLeft w:val="0"/>
      <w:marRight w:val="0"/>
      <w:marTop w:val="0"/>
      <w:marBottom w:val="0"/>
      <w:divBdr>
        <w:top w:val="none" w:sz="0" w:space="0" w:color="auto"/>
        <w:left w:val="none" w:sz="0" w:space="0" w:color="auto"/>
        <w:bottom w:val="none" w:sz="0" w:space="0" w:color="auto"/>
        <w:right w:val="none" w:sz="0" w:space="0" w:color="auto"/>
      </w:divBdr>
    </w:div>
    <w:div w:id="2023168255">
      <w:bodyDiv w:val="1"/>
      <w:marLeft w:val="0"/>
      <w:marRight w:val="0"/>
      <w:marTop w:val="0"/>
      <w:marBottom w:val="0"/>
      <w:divBdr>
        <w:top w:val="none" w:sz="0" w:space="0" w:color="auto"/>
        <w:left w:val="none" w:sz="0" w:space="0" w:color="auto"/>
        <w:bottom w:val="none" w:sz="0" w:space="0" w:color="auto"/>
        <w:right w:val="none" w:sz="0" w:space="0" w:color="auto"/>
      </w:divBdr>
    </w:div>
    <w:div w:id="2023894581">
      <w:bodyDiv w:val="1"/>
      <w:marLeft w:val="0"/>
      <w:marRight w:val="0"/>
      <w:marTop w:val="0"/>
      <w:marBottom w:val="0"/>
      <w:divBdr>
        <w:top w:val="none" w:sz="0" w:space="0" w:color="auto"/>
        <w:left w:val="none" w:sz="0" w:space="0" w:color="auto"/>
        <w:bottom w:val="none" w:sz="0" w:space="0" w:color="auto"/>
        <w:right w:val="none" w:sz="0" w:space="0" w:color="auto"/>
      </w:divBdr>
    </w:div>
    <w:div w:id="2025015467">
      <w:bodyDiv w:val="1"/>
      <w:marLeft w:val="0"/>
      <w:marRight w:val="0"/>
      <w:marTop w:val="0"/>
      <w:marBottom w:val="0"/>
      <w:divBdr>
        <w:top w:val="none" w:sz="0" w:space="0" w:color="auto"/>
        <w:left w:val="none" w:sz="0" w:space="0" w:color="auto"/>
        <w:bottom w:val="none" w:sz="0" w:space="0" w:color="auto"/>
        <w:right w:val="none" w:sz="0" w:space="0" w:color="auto"/>
      </w:divBdr>
    </w:div>
    <w:div w:id="2029793718">
      <w:bodyDiv w:val="1"/>
      <w:marLeft w:val="0"/>
      <w:marRight w:val="0"/>
      <w:marTop w:val="0"/>
      <w:marBottom w:val="0"/>
      <w:divBdr>
        <w:top w:val="none" w:sz="0" w:space="0" w:color="auto"/>
        <w:left w:val="none" w:sz="0" w:space="0" w:color="auto"/>
        <w:bottom w:val="none" w:sz="0" w:space="0" w:color="auto"/>
        <w:right w:val="none" w:sz="0" w:space="0" w:color="auto"/>
      </w:divBdr>
    </w:div>
    <w:div w:id="2035616985">
      <w:bodyDiv w:val="1"/>
      <w:marLeft w:val="0"/>
      <w:marRight w:val="0"/>
      <w:marTop w:val="0"/>
      <w:marBottom w:val="0"/>
      <w:divBdr>
        <w:top w:val="none" w:sz="0" w:space="0" w:color="auto"/>
        <w:left w:val="none" w:sz="0" w:space="0" w:color="auto"/>
        <w:bottom w:val="none" w:sz="0" w:space="0" w:color="auto"/>
        <w:right w:val="none" w:sz="0" w:space="0" w:color="auto"/>
      </w:divBdr>
    </w:div>
    <w:div w:id="2040012770">
      <w:bodyDiv w:val="1"/>
      <w:marLeft w:val="0"/>
      <w:marRight w:val="0"/>
      <w:marTop w:val="0"/>
      <w:marBottom w:val="0"/>
      <w:divBdr>
        <w:top w:val="none" w:sz="0" w:space="0" w:color="auto"/>
        <w:left w:val="none" w:sz="0" w:space="0" w:color="auto"/>
        <w:bottom w:val="none" w:sz="0" w:space="0" w:color="auto"/>
        <w:right w:val="none" w:sz="0" w:space="0" w:color="auto"/>
      </w:divBdr>
    </w:div>
    <w:div w:id="2040472585">
      <w:bodyDiv w:val="1"/>
      <w:marLeft w:val="0"/>
      <w:marRight w:val="0"/>
      <w:marTop w:val="0"/>
      <w:marBottom w:val="0"/>
      <w:divBdr>
        <w:top w:val="none" w:sz="0" w:space="0" w:color="auto"/>
        <w:left w:val="none" w:sz="0" w:space="0" w:color="auto"/>
        <w:bottom w:val="none" w:sz="0" w:space="0" w:color="auto"/>
        <w:right w:val="none" w:sz="0" w:space="0" w:color="auto"/>
      </w:divBdr>
    </w:div>
    <w:div w:id="2041662605">
      <w:bodyDiv w:val="1"/>
      <w:marLeft w:val="0"/>
      <w:marRight w:val="0"/>
      <w:marTop w:val="0"/>
      <w:marBottom w:val="0"/>
      <w:divBdr>
        <w:top w:val="none" w:sz="0" w:space="0" w:color="auto"/>
        <w:left w:val="none" w:sz="0" w:space="0" w:color="auto"/>
        <w:bottom w:val="none" w:sz="0" w:space="0" w:color="auto"/>
        <w:right w:val="none" w:sz="0" w:space="0" w:color="auto"/>
      </w:divBdr>
    </w:div>
    <w:div w:id="2055539386">
      <w:bodyDiv w:val="1"/>
      <w:marLeft w:val="0"/>
      <w:marRight w:val="0"/>
      <w:marTop w:val="0"/>
      <w:marBottom w:val="0"/>
      <w:divBdr>
        <w:top w:val="none" w:sz="0" w:space="0" w:color="auto"/>
        <w:left w:val="none" w:sz="0" w:space="0" w:color="auto"/>
        <w:bottom w:val="none" w:sz="0" w:space="0" w:color="auto"/>
        <w:right w:val="none" w:sz="0" w:space="0" w:color="auto"/>
      </w:divBdr>
    </w:div>
    <w:div w:id="2055734868">
      <w:bodyDiv w:val="1"/>
      <w:marLeft w:val="0"/>
      <w:marRight w:val="0"/>
      <w:marTop w:val="0"/>
      <w:marBottom w:val="0"/>
      <w:divBdr>
        <w:top w:val="none" w:sz="0" w:space="0" w:color="auto"/>
        <w:left w:val="none" w:sz="0" w:space="0" w:color="auto"/>
        <w:bottom w:val="none" w:sz="0" w:space="0" w:color="auto"/>
        <w:right w:val="none" w:sz="0" w:space="0" w:color="auto"/>
      </w:divBdr>
    </w:div>
    <w:div w:id="2057924952">
      <w:bodyDiv w:val="1"/>
      <w:marLeft w:val="0"/>
      <w:marRight w:val="0"/>
      <w:marTop w:val="0"/>
      <w:marBottom w:val="0"/>
      <w:divBdr>
        <w:top w:val="none" w:sz="0" w:space="0" w:color="auto"/>
        <w:left w:val="none" w:sz="0" w:space="0" w:color="auto"/>
        <w:bottom w:val="none" w:sz="0" w:space="0" w:color="auto"/>
        <w:right w:val="none" w:sz="0" w:space="0" w:color="auto"/>
      </w:divBdr>
    </w:div>
    <w:div w:id="2065448449">
      <w:bodyDiv w:val="1"/>
      <w:marLeft w:val="0"/>
      <w:marRight w:val="0"/>
      <w:marTop w:val="0"/>
      <w:marBottom w:val="0"/>
      <w:divBdr>
        <w:top w:val="none" w:sz="0" w:space="0" w:color="auto"/>
        <w:left w:val="none" w:sz="0" w:space="0" w:color="auto"/>
        <w:bottom w:val="none" w:sz="0" w:space="0" w:color="auto"/>
        <w:right w:val="none" w:sz="0" w:space="0" w:color="auto"/>
      </w:divBdr>
    </w:div>
    <w:div w:id="2087530068">
      <w:bodyDiv w:val="1"/>
      <w:marLeft w:val="0"/>
      <w:marRight w:val="0"/>
      <w:marTop w:val="0"/>
      <w:marBottom w:val="0"/>
      <w:divBdr>
        <w:top w:val="none" w:sz="0" w:space="0" w:color="auto"/>
        <w:left w:val="none" w:sz="0" w:space="0" w:color="auto"/>
        <w:bottom w:val="none" w:sz="0" w:space="0" w:color="auto"/>
        <w:right w:val="none" w:sz="0" w:space="0" w:color="auto"/>
      </w:divBdr>
    </w:div>
    <w:div w:id="2091803576">
      <w:bodyDiv w:val="1"/>
      <w:marLeft w:val="0"/>
      <w:marRight w:val="0"/>
      <w:marTop w:val="0"/>
      <w:marBottom w:val="0"/>
      <w:divBdr>
        <w:top w:val="none" w:sz="0" w:space="0" w:color="auto"/>
        <w:left w:val="none" w:sz="0" w:space="0" w:color="auto"/>
        <w:bottom w:val="none" w:sz="0" w:space="0" w:color="auto"/>
        <w:right w:val="none" w:sz="0" w:space="0" w:color="auto"/>
      </w:divBdr>
    </w:div>
    <w:div w:id="2105687867">
      <w:bodyDiv w:val="1"/>
      <w:marLeft w:val="0"/>
      <w:marRight w:val="0"/>
      <w:marTop w:val="0"/>
      <w:marBottom w:val="0"/>
      <w:divBdr>
        <w:top w:val="none" w:sz="0" w:space="0" w:color="auto"/>
        <w:left w:val="none" w:sz="0" w:space="0" w:color="auto"/>
        <w:bottom w:val="none" w:sz="0" w:space="0" w:color="auto"/>
        <w:right w:val="none" w:sz="0" w:space="0" w:color="auto"/>
      </w:divBdr>
    </w:div>
    <w:div w:id="2109234837">
      <w:bodyDiv w:val="1"/>
      <w:marLeft w:val="0"/>
      <w:marRight w:val="0"/>
      <w:marTop w:val="0"/>
      <w:marBottom w:val="0"/>
      <w:divBdr>
        <w:top w:val="none" w:sz="0" w:space="0" w:color="auto"/>
        <w:left w:val="none" w:sz="0" w:space="0" w:color="auto"/>
        <w:bottom w:val="none" w:sz="0" w:space="0" w:color="auto"/>
        <w:right w:val="none" w:sz="0" w:space="0" w:color="auto"/>
      </w:divBdr>
    </w:div>
    <w:div w:id="2116318361">
      <w:bodyDiv w:val="1"/>
      <w:marLeft w:val="0"/>
      <w:marRight w:val="0"/>
      <w:marTop w:val="0"/>
      <w:marBottom w:val="0"/>
      <w:divBdr>
        <w:top w:val="none" w:sz="0" w:space="0" w:color="auto"/>
        <w:left w:val="none" w:sz="0" w:space="0" w:color="auto"/>
        <w:bottom w:val="none" w:sz="0" w:space="0" w:color="auto"/>
        <w:right w:val="none" w:sz="0" w:space="0" w:color="auto"/>
      </w:divBdr>
    </w:div>
    <w:div w:id="2117211290">
      <w:bodyDiv w:val="1"/>
      <w:marLeft w:val="0"/>
      <w:marRight w:val="0"/>
      <w:marTop w:val="0"/>
      <w:marBottom w:val="0"/>
      <w:divBdr>
        <w:top w:val="none" w:sz="0" w:space="0" w:color="auto"/>
        <w:left w:val="none" w:sz="0" w:space="0" w:color="auto"/>
        <w:bottom w:val="none" w:sz="0" w:space="0" w:color="auto"/>
        <w:right w:val="none" w:sz="0" w:space="0" w:color="auto"/>
      </w:divBdr>
    </w:div>
    <w:div w:id="2118255681">
      <w:bodyDiv w:val="1"/>
      <w:marLeft w:val="0"/>
      <w:marRight w:val="0"/>
      <w:marTop w:val="0"/>
      <w:marBottom w:val="0"/>
      <w:divBdr>
        <w:top w:val="none" w:sz="0" w:space="0" w:color="auto"/>
        <w:left w:val="none" w:sz="0" w:space="0" w:color="auto"/>
        <w:bottom w:val="none" w:sz="0" w:space="0" w:color="auto"/>
        <w:right w:val="none" w:sz="0" w:space="0" w:color="auto"/>
      </w:divBdr>
    </w:div>
    <w:div w:id="2127456935">
      <w:bodyDiv w:val="1"/>
      <w:marLeft w:val="0"/>
      <w:marRight w:val="0"/>
      <w:marTop w:val="0"/>
      <w:marBottom w:val="0"/>
      <w:divBdr>
        <w:top w:val="none" w:sz="0" w:space="0" w:color="auto"/>
        <w:left w:val="none" w:sz="0" w:space="0" w:color="auto"/>
        <w:bottom w:val="none" w:sz="0" w:space="0" w:color="auto"/>
        <w:right w:val="none" w:sz="0" w:space="0" w:color="auto"/>
      </w:divBdr>
    </w:div>
    <w:div w:id="2141730389">
      <w:bodyDiv w:val="1"/>
      <w:marLeft w:val="0"/>
      <w:marRight w:val="0"/>
      <w:marTop w:val="0"/>
      <w:marBottom w:val="0"/>
      <w:divBdr>
        <w:top w:val="none" w:sz="0" w:space="0" w:color="auto"/>
        <w:left w:val="none" w:sz="0" w:space="0" w:color="auto"/>
        <w:bottom w:val="none" w:sz="0" w:space="0" w:color="auto"/>
        <w:right w:val="none" w:sz="0" w:space="0" w:color="auto"/>
      </w:divBdr>
    </w:div>
    <w:div w:id="2142569501">
      <w:bodyDiv w:val="1"/>
      <w:marLeft w:val="0"/>
      <w:marRight w:val="0"/>
      <w:marTop w:val="0"/>
      <w:marBottom w:val="0"/>
      <w:divBdr>
        <w:top w:val="none" w:sz="0" w:space="0" w:color="auto"/>
        <w:left w:val="none" w:sz="0" w:space="0" w:color="auto"/>
        <w:bottom w:val="none" w:sz="0" w:space="0" w:color="auto"/>
        <w:right w:val="none" w:sz="0" w:space="0" w:color="auto"/>
      </w:divBdr>
    </w:div>
    <w:div w:id="2145653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861131A-B8CA-4444-972D-645099A79383}">
  <we:reference id="wa200005472" version="1.0.0.0" store="ru-RU" storeType="OMEX"/>
  <we:alternateReferences>
    <we:reference id="wa200005472" version="1.0.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B5CCCF-B915-4EF3-9800-E486948C1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10</Pages>
  <Words>4760</Words>
  <Characters>27137</Characters>
  <Application>Microsoft Office Word</Application>
  <DocSecurity>0</DocSecurity>
  <Lines>226</Lines>
  <Paragraphs>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Nematulla Karimov</dc:creator>
  <cp:keywords/>
  <dc:description/>
  <cp:lastModifiedBy>Ibrokhimkhon Akhmadkhonov</cp:lastModifiedBy>
  <cp:revision>13</cp:revision>
  <dcterms:created xsi:type="dcterms:W3CDTF">2026-01-24T14:30:00Z</dcterms:created>
  <dcterms:modified xsi:type="dcterms:W3CDTF">2026-07-23T11:18:00Z</dcterms:modified>
</cp:coreProperties>
</file>